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99" w:rsidRDefault="00654F99">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Pr="00F95F3C" w:rsidRDefault="001342DB" w:rsidP="00F95F3C">
      <w:pPr>
        <w:tabs>
          <w:tab w:val="left" w:pos="1590"/>
        </w:tabs>
        <w:jc w:val="center"/>
        <w:rPr>
          <w:rFonts w:ascii="Arial" w:eastAsia="Arial" w:hAnsi="Arial" w:cs="Arial"/>
          <w:sz w:val="32"/>
          <w:szCs w:val="32"/>
        </w:rPr>
      </w:pPr>
    </w:p>
    <w:p w:rsidR="00654F99" w:rsidRPr="00F95F3C" w:rsidRDefault="00F95F3C" w:rsidP="00F95F3C">
      <w:pPr>
        <w:tabs>
          <w:tab w:val="left" w:pos="1590"/>
        </w:tabs>
        <w:jc w:val="center"/>
        <w:rPr>
          <w:rFonts w:ascii="Arial" w:eastAsia="Arial" w:hAnsi="Arial" w:cs="Arial"/>
          <w:sz w:val="32"/>
          <w:szCs w:val="32"/>
        </w:rPr>
      </w:pPr>
      <w:r w:rsidRPr="00F95F3C">
        <w:rPr>
          <w:rFonts w:ascii="Arial" w:eastAsia="Arial" w:hAnsi="Arial" w:cs="Arial"/>
          <w:b/>
          <w:bCs/>
          <w:sz w:val="32"/>
          <w:szCs w:val="32"/>
        </w:rPr>
        <w:t>PROTOCOLO DE MANEJO DE CADENA DE FRÍO Y ADMINISTRACIÓN SEGURA DE VACUNAS</w:t>
      </w:r>
    </w:p>
    <w:p w:rsidR="00654F99" w:rsidRDefault="00654F99">
      <w:pPr>
        <w:tabs>
          <w:tab w:val="left" w:pos="1590"/>
        </w:tabs>
        <w:ind w:left="567" w:right="503"/>
        <w:jc w:val="center"/>
        <w:rPr>
          <w:rFonts w:ascii="Arial" w:eastAsia="Arial" w:hAnsi="Arial" w:cs="Arial"/>
          <w:sz w:val="32"/>
          <w:szCs w:val="3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tbl>
      <w:tblPr>
        <w:tblStyle w:val="a"/>
        <w:tblW w:w="8556" w:type="dxa"/>
        <w:jc w:val="center"/>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2751"/>
        <w:gridCol w:w="2835"/>
        <w:gridCol w:w="2970"/>
      </w:tblGrid>
      <w:tr w:rsidR="00654F99">
        <w:trPr>
          <w:trHeight w:val="40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ELABORADO</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REVISADO</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APROBADO</w:t>
            </w:r>
          </w:p>
        </w:tc>
      </w:tr>
      <w:tr w:rsidR="00654F99">
        <w:trPr>
          <w:trHeight w:val="98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Pr="0068467C" w:rsidRDefault="00F95F3C" w:rsidP="0068467C">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Viviana Briones Menares</w:t>
            </w:r>
          </w:p>
          <w:p w:rsidR="0068467C" w:rsidRPr="0068467C" w:rsidRDefault="00F95F3C" w:rsidP="0068467C">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Enfermera encargada de PNI</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1D5C45">
            <w:pPr>
              <w:tabs>
                <w:tab w:val="left" w:pos="235"/>
              </w:tabs>
              <w:jc w:val="center"/>
              <w:rPr>
                <w:rFonts w:ascii="Arial" w:eastAsia="Arial" w:hAnsi="Arial" w:cs="Arial"/>
                <w:sz w:val="18"/>
                <w:szCs w:val="18"/>
              </w:rPr>
            </w:pPr>
            <w:r>
              <w:rPr>
                <w:rFonts w:ascii="Arial" w:eastAsia="Arial" w:hAnsi="Arial" w:cs="Arial"/>
                <w:sz w:val="18"/>
                <w:szCs w:val="18"/>
              </w:rPr>
              <w:t>Dina Guerra Campos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Encargada de Calidad</w:t>
            </w:r>
            <w:r w:rsidR="001D5C45">
              <w:rPr>
                <w:rFonts w:ascii="Arial" w:eastAsia="Arial" w:hAnsi="Arial" w:cs="Arial"/>
                <w:sz w:val="18"/>
                <w:szCs w:val="18"/>
              </w:rPr>
              <w:t xml:space="preserve">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Ilustre Municipalidad de Calle Larga</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654F99">
            <w:pPr>
              <w:tabs>
                <w:tab w:val="left" w:pos="235"/>
              </w:tabs>
              <w:jc w:val="center"/>
              <w:rPr>
                <w:rFonts w:ascii="Arial" w:eastAsia="Arial" w:hAnsi="Arial" w:cs="Arial"/>
                <w:color w:val="FF0000"/>
                <w:sz w:val="18"/>
                <w:szCs w:val="18"/>
              </w:rPr>
            </w:pPr>
          </w:p>
          <w:p w:rsidR="00654F99" w:rsidRDefault="00F95F3C" w:rsidP="006B6412">
            <w:pPr>
              <w:tabs>
                <w:tab w:val="left" w:pos="235"/>
              </w:tabs>
              <w:rPr>
                <w:rFonts w:ascii="Arial" w:eastAsia="Arial" w:hAnsi="Arial" w:cs="Arial"/>
                <w:sz w:val="18"/>
                <w:szCs w:val="18"/>
              </w:rPr>
            </w:pPr>
            <w:r>
              <w:rPr>
                <w:rFonts w:ascii="Arial" w:eastAsia="Arial" w:hAnsi="Arial" w:cs="Arial"/>
                <w:sz w:val="18"/>
                <w:szCs w:val="18"/>
              </w:rPr>
              <w:t xml:space="preserve">            Monica Robledo Soba</w:t>
            </w:r>
          </w:p>
          <w:p w:rsidR="00654F99" w:rsidRDefault="00F95F3C">
            <w:pPr>
              <w:tabs>
                <w:tab w:val="left" w:pos="235"/>
              </w:tabs>
              <w:jc w:val="center"/>
              <w:rPr>
                <w:rFonts w:ascii="Arial" w:eastAsia="Arial" w:hAnsi="Arial" w:cs="Arial"/>
                <w:sz w:val="18"/>
                <w:szCs w:val="18"/>
              </w:rPr>
            </w:pPr>
            <w:r>
              <w:rPr>
                <w:rFonts w:ascii="Arial" w:eastAsia="Arial" w:hAnsi="Arial" w:cs="Arial"/>
                <w:sz w:val="18"/>
                <w:szCs w:val="18"/>
              </w:rPr>
              <w:t>Enfermera Coordinadora</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p w:rsidR="00654F99" w:rsidRDefault="00654F99">
            <w:pPr>
              <w:tabs>
                <w:tab w:val="left" w:pos="235"/>
              </w:tabs>
              <w:jc w:val="center"/>
              <w:rPr>
                <w:rFonts w:ascii="Arial" w:eastAsia="Arial" w:hAnsi="Arial" w:cs="Arial"/>
                <w:sz w:val="18"/>
                <w:szCs w:val="18"/>
              </w:rPr>
            </w:pPr>
          </w:p>
        </w:tc>
      </w:tr>
      <w:tr w:rsidR="00654F99">
        <w:trPr>
          <w:trHeight w:val="3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F95F3C" w:rsidP="00205617">
            <w:pPr>
              <w:tabs>
                <w:tab w:val="left" w:pos="235"/>
              </w:tabs>
              <w:jc w:val="center"/>
              <w:rPr>
                <w:rFonts w:ascii="Arial" w:eastAsia="Arial" w:hAnsi="Arial" w:cs="Arial"/>
                <w:sz w:val="18"/>
                <w:szCs w:val="18"/>
              </w:rPr>
            </w:pPr>
            <w:r>
              <w:rPr>
                <w:rFonts w:ascii="Arial" w:eastAsia="Arial" w:hAnsi="Arial" w:cs="Arial"/>
                <w:sz w:val="18"/>
                <w:szCs w:val="18"/>
              </w:rPr>
              <w:t>12</w:t>
            </w:r>
            <w:r w:rsidR="00B32D72">
              <w:rPr>
                <w:rFonts w:ascii="Arial" w:eastAsia="Arial" w:hAnsi="Arial" w:cs="Arial"/>
                <w:sz w:val="18"/>
                <w:szCs w:val="18"/>
              </w:rPr>
              <w:t>/</w:t>
            </w:r>
            <w:r>
              <w:rPr>
                <w:rFonts w:ascii="Arial" w:eastAsia="Arial" w:hAnsi="Arial" w:cs="Arial"/>
                <w:sz w:val="18"/>
                <w:szCs w:val="18"/>
              </w:rPr>
              <w:t>07</w:t>
            </w:r>
            <w:r w:rsidR="00B32D72">
              <w:rPr>
                <w:rFonts w:ascii="Arial" w:eastAsia="Arial" w:hAnsi="Arial" w:cs="Arial"/>
                <w:sz w:val="18"/>
                <w:szCs w:val="18"/>
              </w:rPr>
              <w:t>/202</w:t>
            </w:r>
            <w:r>
              <w:rPr>
                <w:rFonts w:ascii="Arial" w:eastAsia="Arial" w:hAnsi="Arial" w:cs="Arial"/>
                <w:sz w:val="18"/>
                <w:szCs w:val="18"/>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F95F3C">
            <w:pPr>
              <w:tabs>
                <w:tab w:val="left" w:pos="235"/>
              </w:tabs>
              <w:jc w:val="center"/>
              <w:rPr>
                <w:rFonts w:ascii="Arial" w:eastAsia="Arial" w:hAnsi="Arial" w:cs="Arial"/>
                <w:sz w:val="18"/>
                <w:szCs w:val="18"/>
              </w:rPr>
            </w:pPr>
            <w:r>
              <w:rPr>
                <w:rFonts w:ascii="Arial" w:eastAsia="Arial" w:hAnsi="Arial" w:cs="Arial"/>
                <w:sz w:val="18"/>
                <w:szCs w:val="18"/>
              </w:rPr>
              <w:t>23</w:t>
            </w:r>
            <w:r w:rsidR="00B32D72">
              <w:rPr>
                <w:rFonts w:ascii="Arial" w:eastAsia="Arial" w:hAnsi="Arial" w:cs="Arial"/>
                <w:sz w:val="18"/>
                <w:szCs w:val="18"/>
              </w:rPr>
              <w:t>/</w:t>
            </w:r>
            <w:r>
              <w:rPr>
                <w:rFonts w:ascii="Arial" w:eastAsia="Arial" w:hAnsi="Arial" w:cs="Arial"/>
                <w:sz w:val="18"/>
                <w:szCs w:val="18"/>
              </w:rPr>
              <w:t>07/2021</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F95F3C">
            <w:pPr>
              <w:tabs>
                <w:tab w:val="left" w:pos="235"/>
              </w:tabs>
              <w:jc w:val="center"/>
              <w:rPr>
                <w:rFonts w:ascii="Arial" w:eastAsia="Arial" w:hAnsi="Arial" w:cs="Arial"/>
                <w:sz w:val="18"/>
                <w:szCs w:val="18"/>
              </w:rPr>
            </w:pPr>
            <w:r>
              <w:rPr>
                <w:rFonts w:ascii="Arial" w:eastAsia="Arial" w:hAnsi="Arial" w:cs="Arial"/>
                <w:sz w:val="18"/>
                <w:szCs w:val="18"/>
              </w:rPr>
              <w:t>23</w:t>
            </w:r>
            <w:r w:rsidR="00171426">
              <w:rPr>
                <w:rFonts w:ascii="Arial" w:eastAsia="Arial" w:hAnsi="Arial" w:cs="Arial"/>
                <w:sz w:val="18"/>
                <w:szCs w:val="18"/>
              </w:rPr>
              <w:t>/</w:t>
            </w:r>
            <w:r>
              <w:rPr>
                <w:rFonts w:ascii="Arial" w:eastAsia="Arial" w:hAnsi="Arial" w:cs="Arial"/>
                <w:sz w:val="18"/>
                <w:szCs w:val="18"/>
              </w:rPr>
              <w:t>07/2021</w:t>
            </w:r>
          </w:p>
        </w:tc>
      </w:tr>
    </w:tbl>
    <w:p w:rsidR="00654F99" w:rsidRDefault="00654F99">
      <w:pPr>
        <w:tabs>
          <w:tab w:val="left" w:pos="1590"/>
        </w:tabs>
        <w:rPr>
          <w:rFonts w:ascii="Arial" w:eastAsia="Arial" w:hAnsi="Arial" w:cs="Arial"/>
          <w:sz w:val="22"/>
          <w:szCs w:val="22"/>
        </w:rPr>
      </w:pPr>
    </w:p>
    <w:p w:rsidR="00F95F3C" w:rsidRDefault="00F95F3C">
      <w:pPr>
        <w:rPr>
          <w:rFonts w:ascii="Arial" w:eastAsia="Arial" w:hAnsi="Arial" w:cs="Arial"/>
          <w:sz w:val="22"/>
          <w:szCs w:val="22"/>
        </w:rPr>
      </w:pPr>
      <w:r>
        <w:rPr>
          <w:rFonts w:ascii="Arial" w:eastAsia="Arial" w:hAnsi="Arial" w:cs="Arial"/>
          <w:sz w:val="22"/>
          <w:szCs w:val="22"/>
        </w:rPr>
        <w:br w:type="page"/>
      </w:r>
    </w:p>
    <w:p w:rsidR="00654F99" w:rsidRDefault="00654F99">
      <w:pPr>
        <w:tabs>
          <w:tab w:val="left" w:pos="1590"/>
        </w:tabs>
        <w:rPr>
          <w:rFonts w:ascii="Arial" w:eastAsia="Arial" w:hAnsi="Arial" w:cs="Arial"/>
          <w:sz w:val="22"/>
          <w:szCs w:val="22"/>
        </w:rPr>
      </w:pPr>
    </w:p>
    <w:p w:rsidR="00F63F7A" w:rsidRPr="007B2A3F" w:rsidRDefault="00F63F7A" w:rsidP="009B7683">
      <w:pPr>
        <w:tabs>
          <w:tab w:val="left" w:pos="1590"/>
        </w:tabs>
        <w:spacing w:line="276" w:lineRule="auto"/>
        <w:ind w:right="645"/>
        <w:jc w:val="both"/>
        <w:rPr>
          <w:rFonts w:ascii="Arial" w:eastAsia="Arial" w:hAnsi="Arial" w:cs="Arial"/>
          <w:color w:val="FF0000"/>
          <w:sz w:val="22"/>
          <w:szCs w:val="22"/>
        </w:rPr>
      </w:pPr>
      <w:r w:rsidRPr="007B2A3F">
        <w:rPr>
          <w:rFonts w:ascii="Arial" w:eastAsia="Arial" w:hAnsi="Arial" w:cs="Arial"/>
          <w:b/>
          <w:sz w:val="22"/>
          <w:szCs w:val="22"/>
        </w:rPr>
        <w:t xml:space="preserve">1-. Introducción </w:t>
      </w:r>
    </w:p>
    <w:p w:rsidR="00F95F3C" w:rsidRPr="00F95F3C" w:rsidRDefault="00F95F3C" w:rsidP="00F95F3C">
      <w:pPr>
        <w:tabs>
          <w:tab w:val="left" w:pos="1590"/>
        </w:tabs>
        <w:spacing w:line="276" w:lineRule="auto"/>
        <w:ind w:right="645"/>
        <w:jc w:val="both"/>
        <w:rPr>
          <w:rFonts w:ascii="Arial" w:eastAsia="Arial" w:hAnsi="Arial" w:cs="Arial"/>
          <w:sz w:val="20"/>
          <w:szCs w:val="20"/>
        </w:rPr>
      </w:pPr>
      <w:r w:rsidRPr="00F95F3C">
        <w:rPr>
          <w:rFonts w:ascii="Arial" w:eastAsia="Arial" w:hAnsi="Arial" w:cs="Arial"/>
          <w:sz w:val="20"/>
          <w:szCs w:val="20"/>
        </w:rPr>
        <w:t xml:space="preserve">El Programa Nacional de Inmunizaciones (PNI) está destinado a prevenir la morbilidad, discapacidad y mortalidad por enfermedades infecciosas transmisibles </w:t>
      </w:r>
      <w:proofErr w:type="spellStart"/>
      <w:r w:rsidRPr="00F95F3C">
        <w:rPr>
          <w:rFonts w:ascii="Arial" w:eastAsia="Arial" w:hAnsi="Arial" w:cs="Arial"/>
          <w:sz w:val="20"/>
          <w:szCs w:val="20"/>
        </w:rPr>
        <w:t>inmunoprevenibles</w:t>
      </w:r>
      <w:proofErr w:type="spellEnd"/>
      <w:r w:rsidRPr="00F95F3C">
        <w:rPr>
          <w:rFonts w:ascii="Arial" w:eastAsia="Arial" w:hAnsi="Arial" w:cs="Arial"/>
          <w:sz w:val="20"/>
          <w:szCs w:val="20"/>
        </w:rPr>
        <w:t>, utilizando un conjunto de vacunas destinadas a proteger a la población a lo largo del ciclo vital. Las vacunas que comprende el programa se categorizan en tres grandes tipos: vacunas por programa, por campaña por eventos y condiciones especiales. Con el objetivo de contribuir a mantener y mejorar la salud de la población., También, las vacunas incluidas en el Programa Nacional de Inmunizaciones son obligatorias para los grupos poblacionales definidos en el mismo programa.</w:t>
      </w:r>
    </w:p>
    <w:p w:rsidR="00F95F3C" w:rsidRPr="00F95F3C" w:rsidRDefault="00F95F3C" w:rsidP="00F95F3C">
      <w:pPr>
        <w:tabs>
          <w:tab w:val="left" w:pos="1590"/>
        </w:tabs>
        <w:spacing w:line="276" w:lineRule="auto"/>
        <w:ind w:right="645"/>
        <w:jc w:val="both"/>
        <w:rPr>
          <w:rFonts w:ascii="Arial" w:eastAsia="Arial" w:hAnsi="Arial" w:cs="Arial"/>
          <w:sz w:val="20"/>
          <w:szCs w:val="20"/>
        </w:rPr>
      </w:pPr>
    </w:p>
    <w:p w:rsidR="00F63F7A" w:rsidRPr="00F95F3C" w:rsidRDefault="00F95F3C" w:rsidP="00F95F3C">
      <w:pPr>
        <w:tabs>
          <w:tab w:val="left" w:pos="1590"/>
        </w:tabs>
        <w:spacing w:line="276" w:lineRule="auto"/>
        <w:ind w:right="645"/>
        <w:jc w:val="both"/>
        <w:rPr>
          <w:rFonts w:ascii="Arial" w:eastAsia="Arial" w:hAnsi="Arial" w:cs="Arial"/>
          <w:sz w:val="20"/>
          <w:szCs w:val="20"/>
        </w:rPr>
      </w:pPr>
      <w:r w:rsidRPr="00F95F3C">
        <w:rPr>
          <w:rFonts w:ascii="Arial" w:eastAsia="Arial" w:hAnsi="Arial" w:cs="Arial"/>
          <w:sz w:val="20"/>
          <w:szCs w:val="20"/>
        </w:rPr>
        <w:t xml:space="preserve">Por otro lado, la cadena de frío tiene como objetivo asegurar que las vacunas sean conservadas dentro de los rangos establecidos de temperatura, para que no pierdan su poder </w:t>
      </w:r>
      <w:proofErr w:type="spellStart"/>
      <w:r w:rsidRPr="00F95F3C">
        <w:rPr>
          <w:rFonts w:ascii="Arial" w:eastAsia="Arial" w:hAnsi="Arial" w:cs="Arial"/>
          <w:sz w:val="20"/>
          <w:szCs w:val="20"/>
        </w:rPr>
        <w:t>inmunogénico</w:t>
      </w:r>
      <w:proofErr w:type="spellEnd"/>
      <w:r w:rsidRPr="00F95F3C">
        <w:rPr>
          <w:rFonts w:ascii="Arial" w:eastAsia="Arial" w:hAnsi="Arial" w:cs="Arial"/>
          <w:sz w:val="20"/>
          <w:szCs w:val="20"/>
        </w:rPr>
        <w:t xml:space="preserve">. Por ello, es de gran importancia que el equipo de salud de la unidad de </w:t>
      </w:r>
      <w:proofErr w:type="spellStart"/>
      <w:r w:rsidRPr="00F95F3C">
        <w:rPr>
          <w:rFonts w:ascii="Arial" w:eastAsia="Arial" w:hAnsi="Arial" w:cs="Arial"/>
          <w:sz w:val="20"/>
          <w:szCs w:val="20"/>
        </w:rPr>
        <w:t>vacunatorio</w:t>
      </w:r>
      <w:proofErr w:type="spellEnd"/>
      <w:r w:rsidRPr="00F95F3C">
        <w:rPr>
          <w:rFonts w:ascii="Arial" w:eastAsia="Arial" w:hAnsi="Arial" w:cs="Arial"/>
          <w:sz w:val="20"/>
          <w:szCs w:val="20"/>
        </w:rPr>
        <w:t xml:space="preserve"> esté debidamente informado de cada uno de las actividades y responsabilidades que contempla, así como también la mantención y el manejo de la cadena de frío.</w:t>
      </w:r>
    </w:p>
    <w:p w:rsidR="00F95F3C" w:rsidRDefault="00F95F3C" w:rsidP="009B7683">
      <w:pPr>
        <w:tabs>
          <w:tab w:val="left" w:pos="1590"/>
        </w:tabs>
        <w:spacing w:line="276" w:lineRule="auto"/>
        <w:ind w:right="645"/>
        <w:jc w:val="both"/>
        <w:rPr>
          <w:rFonts w:ascii="Arial" w:eastAsia="Arial" w:hAnsi="Arial" w:cs="Arial"/>
          <w:b/>
          <w:sz w:val="22"/>
          <w:szCs w:val="22"/>
        </w:rPr>
      </w:pPr>
    </w:p>
    <w:p w:rsidR="00F63F7A" w:rsidRDefault="001D5C45"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2-. Objetivo</w:t>
      </w:r>
    </w:p>
    <w:p w:rsidR="00F63F7A" w:rsidRDefault="00F63F7A" w:rsidP="00F63F7A">
      <w:pPr>
        <w:tabs>
          <w:tab w:val="left" w:pos="1590"/>
        </w:tabs>
        <w:spacing w:line="276" w:lineRule="auto"/>
        <w:ind w:left="851" w:right="645"/>
        <w:jc w:val="both"/>
        <w:rPr>
          <w:rFonts w:ascii="Arial" w:eastAsia="Arial" w:hAnsi="Arial" w:cs="Arial"/>
          <w:sz w:val="22"/>
          <w:szCs w:val="22"/>
        </w:rPr>
      </w:pPr>
    </w:p>
    <w:p w:rsidR="000C2BFA" w:rsidRPr="001D5C45" w:rsidRDefault="000C2BFA" w:rsidP="007B2A3F">
      <w:pPr>
        <w:jc w:val="both"/>
        <w:rPr>
          <w:rFonts w:ascii="Arial" w:eastAsia="Arial" w:hAnsi="Arial" w:cs="Arial"/>
          <w:b/>
          <w:sz w:val="20"/>
          <w:szCs w:val="20"/>
        </w:rPr>
      </w:pPr>
      <w:r w:rsidRPr="001D5C45">
        <w:rPr>
          <w:rFonts w:ascii="Arial" w:eastAsia="Arial" w:hAnsi="Arial" w:cs="Arial"/>
          <w:b/>
          <w:sz w:val="20"/>
          <w:szCs w:val="20"/>
        </w:rPr>
        <w:t>Objetivo General:</w:t>
      </w:r>
    </w:p>
    <w:p w:rsidR="000C2BFA" w:rsidRDefault="001D5C45" w:rsidP="007B2A3F">
      <w:pPr>
        <w:jc w:val="both"/>
        <w:rPr>
          <w:rFonts w:ascii="Arial" w:eastAsia="Arial" w:hAnsi="Arial" w:cs="Arial"/>
          <w:sz w:val="20"/>
          <w:szCs w:val="20"/>
        </w:rPr>
      </w:pPr>
      <w:r>
        <w:rPr>
          <w:rFonts w:ascii="Arial" w:eastAsia="Arial" w:hAnsi="Arial" w:cs="Arial"/>
          <w:sz w:val="20"/>
          <w:szCs w:val="20"/>
        </w:rPr>
        <w:t xml:space="preserve">Estandarizar </w:t>
      </w:r>
      <w:r w:rsidR="00F95F3C">
        <w:rPr>
          <w:rFonts w:ascii="Arial" w:eastAsia="Arial" w:hAnsi="Arial" w:cs="Arial"/>
          <w:sz w:val="20"/>
          <w:szCs w:val="20"/>
        </w:rPr>
        <w:t>el proceso de administración de vacunas y el manejo de la cadena de frío.</w:t>
      </w:r>
    </w:p>
    <w:p w:rsidR="00F63F7A" w:rsidRDefault="00F63F7A" w:rsidP="00F95F3C">
      <w:pPr>
        <w:tabs>
          <w:tab w:val="left" w:pos="1590"/>
        </w:tabs>
        <w:spacing w:line="276" w:lineRule="auto"/>
        <w:ind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3-. Alcance</w:t>
      </w:r>
    </w:p>
    <w:p w:rsidR="00EA1771" w:rsidRDefault="00F95F3C" w:rsidP="00205617">
      <w:pPr>
        <w:tabs>
          <w:tab w:val="left" w:pos="1590"/>
        </w:tabs>
        <w:spacing w:line="276" w:lineRule="auto"/>
        <w:ind w:right="645"/>
        <w:jc w:val="both"/>
        <w:rPr>
          <w:rFonts w:ascii="Arial" w:eastAsia="Arial" w:hAnsi="Arial" w:cs="Arial"/>
          <w:sz w:val="20"/>
          <w:szCs w:val="20"/>
        </w:rPr>
      </w:pPr>
      <w:r w:rsidRPr="00F95F3C">
        <w:rPr>
          <w:rFonts w:ascii="Arial" w:eastAsia="Arial" w:hAnsi="Arial" w:cs="Arial"/>
          <w:sz w:val="20"/>
          <w:szCs w:val="20"/>
        </w:rPr>
        <w:t>El presente documento aplica para técnicos en enfermería nivel superior (TENS), encargada/o PNI, enfermeras/os.</w:t>
      </w:r>
    </w:p>
    <w:p w:rsidR="00F95F3C" w:rsidRPr="00F95F3C" w:rsidRDefault="00F95F3C" w:rsidP="00205617">
      <w:pPr>
        <w:tabs>
          <w:tab w:val="left" w:pos="1590"/>
        </w:tabs>
        <w:spacing w:line="276" w:lineRule="auto"/>
        <w:ind w:right="645"/>
        <w:jc w:val="both"/>
        <w:rPr>
          <w:rFonts w:ascii="Arial" w:eastAsia="Arial" w:hAnsi="Arial" w:cs="Arial"/>
          <w:sz w:val="20"/>
          <w:szCs w:val="20"/>
        </w:rPr>
      </w:pPr>
    </w:p>
    <w:p w:rsidR="00F63F7A" w:rsidRDefault="00205617"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4</w:t>
      </w:r>
      <w:r w:rsidR="00F63F7A">
        <w:rPr>
          <w:rFonts w:ascii="Arial" w:eastAsia="Arial" w:hAnsi="Arial" w:cs="Arial"/>
          <w:b/>
          <w:sz w:val="22"/>
          <w:szCs w:val="22"/>
        </w:rPr>
        <w:t xml:space="preserve">-. </w:t>
      </w:r>
      <w:r w:rsidR="00BD1CA4">
        <w:rPr>
          <w:rFonts w:ascii="Arial" w:eastAsia="Arial" w:hAnsi="Arial" w:cs="Arial"/>
          <w:b/>
          <w:sz w:val="22"/>
          <w:szCs w:val="22"/>
        </w:rPr>
        <w:t>Revisión Bibliográfica</w:t>
      </w:r>
    </w:p>
    <w:p w:rsidR="00BD1CA4" w:rsidRPr="00BD1CA4" w:rsidRDefault="00BD1CA4" w:rsidP="00232D8E">
      <w:pPr>
        <w:numPr>
          <w:ilvl w:val="0"/>
          <w:numId w:val="43"/>
        </w:numPr>
        <w:pBdr>
          <w:top w:val="nil"/>
          <w:left w:val="nil"/>
          <w:bottom w:val="nil"/>
          <w:right w:val="nil"/>
          <w:between w:val="nil"/>
        </w:pBdr>
        <w:spacing w:after="160" w:line="259" w:lineRule="auto"/>
        <w:jc w:val="both"/>
        <w:rPr>
          <w:rFonts w:ascii="Calibri" w:eastAsia="Calibri" w:hAnsi="Calibri" w:cs="Calibri"/>
          <w:color w:val="000000"/>
          <w:sz w:val="22"/>
          <w:szCs w:val="22"/>
          <w:lang w:val="es-ES"/>
        </w:rPr>
      </w:pPr>
      <w:r w:rsidRPr="00BD1CA4">
        <w:rPr>
          <w:rFonts w:ascii="Calibri" w:eastAsia="Calibri" w:hAnsi="Calibri" w:cs="Calibri"/>
          <w:color w:val="000000"/>
          <w:sz w:val="22"/>
          <w:szCs w:val="22"/>
          <w:lang w:val="es-ES"/>
        </w:rPr>
        <w:t xml:space="preserve">norma_tecnica_cadena_de_frio.pdf [Internet]. [citado 7 de julio de 2021]. Disponible en: </w:t>
      </w:r>
      <w:hyperlink r:id="rId8">
        <w:r w:rsidRPr="00BD1CA4">
          <w:rPr>
            <w:rFonts w:ascii="Calibri" w:eastAsia="Calibri" w:hAnsi="Calibri" w:cs="Calibri"/>
            <w:color w:val="0000FF"/>
            <w:sz w:val="22"/>
            <w:szCs w:val="22"/>
            <w:u w:val="single"/>
            <w:lang w:val="es-ES"/>
          </w:rPr>
          <w:t>https://www.hhha.cl/Transparencia/vacunas/norma_tecnica_cadena_de_frio.pdf</w:t>
        </w:r>
      </w:hyperlink>
    </w:p>
    <w:p w:rsidR="00BD1CA4" w:rsidRPr="00BD1CA4" w:rsidRDefault="00BD1CA4" w:rsidP="00232D8E">
      <w:pPr>
        <w:numPr>
          <w:ilvl w:val="0"/>
          <w:numId w:val="43"/>
        </w:numPr>
        <w:pBdr>
          <w:top w:val="nil"/>
          <w:left w:val="nil"/>
          <w:bottom w:val="nil"/>
          <w:right w:val="nil"/>
          <w:between w:val="nil"/>
        </w:pBdr>
        <w:spacing w:after="160" w:line="259" w:lineRule="auto"/>
        <w:jc w:val="both"/>
        <w:rPr>
          <w:rFonts w:ascii="Calibri" w:eastAsia="Calibri" w:hAnsi="Calibri" w:cs="Calibri"/>
          <w:color w:val="000000"/>
          <w:sz w:val="22"/>
          <w:szCs w:val="22"/>
          <w:lang w:val="es-ES"/>
        </w:rPr>
      </w:pPr>
      <w:r w:rsidRPr="00BD1CA4">
        <w:rPr>
          <w:rFonts w:ascii="Calibri" w:eastAsia="Calibri" w:hAnsi="Calibri" w:cs="Calibri"/>
          <w:color w:val="000000"/>
          <w:sz w:val="22"/>
          <w:szCs w:val="22"/>
          <w:lang w:val="es-ES"/>
        </w:rPr>
        <w:t xml:space="preserve">Programa Nacional de Inmunizaciones [Internet]. Ministerio de Salud – Gobierno de Chile. [citado 21 de abril de 2021]. Disponible en: </w:t>
      </w:r>
      <w:hyperlink r:id="rId9">
        <w:r w:rsidRPr="00BD1CA4">
          <w:rPr>
            <w:rFonts w:ascii="Calibri" w:eastAsia="Calibri" w:hAnsi="Calibri" w:cs="Calibri"/>
            <w:color w:val="0000FF"/>
            <w:sz w:val="22"/>
            <w:szCs w:val="22"/>
            <w:u w:val="single"/>
            <w:lang w:val="es-ES"/>
          </w:rPr>
          <w:t>https://www.minsal.cl/programa-nacional-de-inmunizaciones/</w:t>
        </w:r>
      </w:hyperlink>
    </w:p>
    <w:p w:rsidR="00BD1CA4" w:rsidRPr="00BD1CA4" w:rsidRDefault="00BD1CA4" w:rsidP="00232D8E">
      <w:pPr>
        <w:numPr>
          <w:ilvl w:val="0"/>
          <w:numId w:val="43"/>
        </w:numPr>
        <w:pBdr>
          <w:top w:val="nil"/>
          <w:left w:val="nil"/>
          <w:bottom w:val="nil"/>
          <w:right w:val="nil"/>
          <w:between w:val="nil"/>
        </w:pBdr>
        <w:spacing w:after="160" w:line="259" w:lineRule="auto"/>
        <w:jc w:val="both"/>
        <w:rPr>
          <w:rFonts w:ascii="Calibri" w:eastAsia="Calibri" w:hAnsi="Calibri" w:cs="Calibri"/>
          <w:color w:val="000000"/>
          <w:sz w:val="22"/>
          <w:szCs w:val="22"/>
          <w:lang w:val="es-ES"/>
        </w:rPr>
      </w:pPr>
      <w:r w:rsidRPr="00BD1CA4">
        <w:rPr>
          <w:rFonts w:ascii="Calibri" w:eastAsia="Calibri" w:hAnsi="Calibri" w:cs="Calibri"/>
          <w:color w:val="000000"/>
          <w:sz w:val="22"/>
          <w:szCs w:val="22"/>
          <w:lang w:val="es-ES"/>
        </w:rPr>
        <w:t xml:space="preserve">res_ex_670_esavi_epro.pdf [Internet]. [citado 7 de julio de 2021]. Disponible en: </w:t>
      </w:r>
      <w:hyperlink r:id="rId10">
        <w:r w:rsidRPr="00BD1CA4">
          <w:rPr>
            <w:rFonts w:ascii="Calibri" w:eastAsia="Calibri" w:hAnsi="Calibri" w:cs="Calibri"/>
            <w:color w:val="0000FF"/>
            <w:sz w:val="22"/>
            <w:szCs w:val="22"/>
            <w:u w:val="single"/>
            <w:lang w:val="es-ES"/>
          </w:rPr>
          <w:t>https://www.hhha.cl/Transparencia/vacunas/res_ex_670_esavi_epro.pdf</w:t>
        </w:r>
      </w:hyperlink>
    </w:p>
    <w:p w:rsidR="00BD1CA4" w:rsidRPr="00BD1CA4" w:rsidRDefault="00BD1CA4" w:rsidP="00232D8E">
      <w:pPr>
        <w:numPr>
          <w:ilvl w:val="0"/>
          <w:numId w:val="43"/>
        </w:numPr>
        <w:pBdr>
          <w:top w:val="nil"/>
          <w:left w:val="nil"/>
          <w:bottom w:val="nil"/>
          <w:right w:val="nil"/>
          <w:between w:val="nil"/>
        </w:pBdr>
        <w:spacing w:after="160" w:line="259" w:lineRule="auto"/>
        <w:jc w:val="both"/>
        <w:rPr>
          <w:rFonts w:ascii="Calibri" w:eastAsia="Calibri" w:hAnsi="Calibri" w:cs="Calibri"/>
          <w:color w:val="000000"/>
          <w:sz w:val="22"/>
          <w:szCs w:val="22"/>
          <w:lang w:val="es-ES"/>
        </w:rPr>
      </w:pPr>
      <w:r w:rsidRPr="00BD1CA4">
        <w:rPr>
          <w:rFonts w:ascii="Calibri" w:eastAsia="Calibri" w:hAnsi="Calibri" w:cs="Calibri"/>
          <w:color w:val="000000"/>
          <w:sz w:val="22"/>
          <w:szCs w:val="22"/>
          <w:lang w:val="es-ES"/>
        </w:rPr>
        <w:t xml:space="preserve">res_ex_973_norma_general_procedimientos.pdf [Internet]. [citado 7 de julio de 2021]. Disponible en: </w:t>
      </w:r>
      <w:hyperlink r:id="rId11">
        <w:r w:rsidRPr="00BD1CA4">
          <w:rPr>
            <w:rFonts w:ascii="Calibri" w:eastAsia="Calibri" w:hAnsi="Calibri" w:cs="Calibri"/>
            <w:color w:val="0000FF"/>
            <w:sz w:val="22"/>
            <w:szCs w:val="22"/>
            <w:u w:val="single"/>
            <w:lang w:val="es-ES"/>
          </w:rPr>
          <w:t>https://www.hhha.cl/Transparencia/vacunas/res_ex_973_norma_general_procedimientos.pdf</w:t>
        </w:r>
      </w:hyperlink>
    </w:p>
    <w:p w:rsidR="00BD1CA4" w:rsidRDefault="00BD1CA4" w:rsidP="009B7683">
      <w:pPr>
        <w:tabs>
          <w:tab w:val="left" w:pos="1590"/>
        </w:tabs>
        <w:spacing w:line="276" w:lineRule="auto"/>
        <w:ind w:right="645"/>
        <w:jc w:val="both"/>
        <w:rPr>
          <w:rFonts w:ascii="Arial" w:eastAsia="Arial" w:hAnsi="Arial" w:cs="Arial"/>
          <w:b/>
          <w:sz w:val="22"/>
          <w:szCs w:val="22"/>
        </w:rPr>
      </w:pPr>
    </w:p>
    <w:p w:rsidR="00BD1CA4" w:rsidRDefault="00BD1CA4" w:rsidP="009B7683">
      <w:pPr>
        <w:tabs>
          <w:tab w:val="left" w:pos="1590"/>
        </w:tabs>
        <w:spacing w:line="276" w:lineRule="auto"/>
        <w:ind w:right="645"/>
        <w:jc w:val="both"/>
        <w:rPr>
          <w:rFonts w:ascii="Arial" w:eastAsia="Arial" w:hAnsi="Arial" w:cs="Arial"/>
          <w:b/>
          <w:sz w:val="22"/>
          <w:szCs w:val="22"/>
        </w:rPr>
      </w:pPr>
    </w:p>
    <w:p w:rsidR="00BD1CA4" w:rsidRDefault="00BD1CA4" w:rsidP="00BD1CA4">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5-. Responsable de la ejecución</w:t>
      </w:r>
    </w:p>
    <w:p w:rsidR="00BD1CA4" w:rsidRDefault="00BD1CA4" w:rsidP="009B7683">
      <w:pPr>
        <w:tabs>
          <w:tab w:val="left" w:pos="1590"/>
        </w:tabs>
        <w:spacing w:line="276" w:lineRule="auto"/>
        <w:ind w:right="645"/>
        <w:jc w:val="both"/>
        <w:rPr>
          <w:rFonts w:ascii="Arial" w:eastAsia="Arial" w:hAnsi="Arial" w:cs="Arial"/>
          <w:b/>
          <w:sz w:val="22"/>
          <w:szCs w:val="22"/>
        </w:rPr>
      </w:pPr>
    </w:p>
    <w:p w:rsidR="0019327A" w:rsidRDefault="0019327A" w:rsidP="009B7683">
      <w:pPr>
        <w:tabs>
          <w:tab w:val="left" w:pos="1590"/>
        </w:tabs>
        <w:spacing w:line="276" w:lineRule="auto"/>
        <w:ind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tbl>
      <w:tblPr>
        <w:tblStyle w:val="Tablaconcuadrcula"/>
        <w:tblW w:w="0" w:type="auto"/>
        <w:tblInd w:w="39" w:type="dxa"/>
        <w:tblLook w:val="04A0" w:firstRow="1" w:lastRow="0" w:firstColumn="1" w:lastColumn="0" w:noHBand="0" w:noVBand="1"/>
      </w:tblPr>
      <w:tblGrid>
        <w:gridCol w:w="4902"/>
        <w:gridCol w:w="4908"/>
      </w:tblGrid>
      <w:tr w:rsidR="0019327A" w:rsidTr="0019327A">
        <w:tc>
          <w:tcPr>
            <w:tcW w:w="4902" w:type="dxa"/>
          </w:tcPr>
          <w:p w:rsidR="0019327A" w:rsidRPr="0019327A" w:rsidRDefault="0019327A" w:rsidP="00BD1CA4">
            <w:pPr>
              <w:tabs>
                <w:tab w:val="left" w:pos="1590"/>
              </w:tabs>
              <w:spacing w:line="276" w:lineRule="auto"/>
              <w:ind w:right="645"/>
              <w:jc w:val="both"/>
              <w:rPr>
                <w:rFonts w:ascii="Arial" w:eastAsia="Arial" w:hAnsi="Arial" w:cs="Arial"/>
                <w:b/>
                <w:sz w:val="20"/>
                <w:szCs w:val="20"/>
              </w:rPr>
            </w:pPr>
            <w:r w:rsidRPr="0019327A">
              <w:rPr>
                <w:rFonts w:ascii="Arial" w:eastAsia="Arial" w:hAnsi="Arial" w:cs="Arial"/>
                <w:b/>
                <w:sz w:val="20"/>
                <w:szCs w:val="20"/>
              </w:rPr>
              <w:t>Encargada PNI</w:t>
            </w:r>
          </w:p>
        </w:tc>
        <w:tc>
          <w:tcPr>
            <w:tcW w:w="4908" w:type="dxa"/>
          </w:tcPr>
          <w:p w:rsid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Elaborar y actualizar el presente documento.</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Coordinar con SEREMI de Salud ante situaciones específicas ocurridas con las vacunas utilizadas en el establecimiento.</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Capacitar a equipo de trabajo (enfermeras, TENS) sobre las normas de cadena de frio.</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Supervisar el cumplimiento de la norma técnica de manejo de cadena de frío y administración segura de vacunas.</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Supervisar la mantención de la cadena de frío.</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Supervisión solicitud de vacunas.</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Supervisión de eliminación de vacunas.</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Programación, organización periódica del PNI.</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 xml:space="preserve">Elaboración y actualización de protocolos de </w:t>
            </w:r>
            <w:proofErr w:type="spellStart"/>
            <w:r w:rsidRPr="0019327A">
              <w:rPr>
                <w:rFonts w:ascii="Arial" w:eastAsia="Arial" w:hAnsi="Arial" w:cs="Arial"/>
                <w:sz w:val="20"/>
                <w:szCs w:val="20"/>
              </w:rPr>
              <w:t>vacunatorio</w:t>
            </w:r>
            <w:proofErr w:type="spellEnd"/>
            <w:r w:rsidRPr="0019327A">
              <w:rPr>
                <w:rFonts w:ascii="Arial" w:eastAsia="Arial" w:hAnsi="Arial" w:cs="Arial"/>
                <w:sz w:val="20"/>
                <w:szCs w:val="20"/>
              </w:rPr>
              <w:t>.</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Programación, organización y evaluación de campañas de vacunación.</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Monitorización constante de registros y estadísticas del PNI.</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Monitoreo de indicadores de cobertura.</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Evaluación del funcionamiento de los equipos fríos.</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 xml:space="preserve">Supervisión del plan de emergencias para mantener la cadena de frio en </w:t>
            </w:r>
            <w:r w:rsidRPr="0019327A">
              <w:rPr>
                <w:rFonts w:ascii="Arial" w:eastAsia="Arial" w:hAnsi="Arial" w:cs="Arial"/>
                <w:sz w:val="20"/>
                <w:szCs w:val="20"/>
              </w:rPr>
              <w:lastRenderedPageBreak/>
              <w:t>caso de cortes de energías o fallas de sistema.</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Difusión de información relacionada con PNI al interior del equipo de salud.</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Coordinación de reuniones de unidad y extramurales, relacionadas con PNI.</w:t>
            </w:r>
          </w:p>
          <w:p w:rsidR="0019327A" w:rsidRPr="0019327A" w:rsidRDefault="0019327A" w:rsidP="00232D8E">
            <w:pPr>
              <w:pStyle w:val="Prrafodelista"/>
              <w:numPr>
                <w:ilvl w:val="0"/>
                <w:numId w:val="2"/>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Asistencia a reuniones.</w:t>
            </w:r>
          </w:p>
        </w:tc>
      </w:tr>
      <w:tr w:rsidR="0019327A" w:rsidTr="0019327A">
        <w:tc>
          <w:tcPr>
            <w:tcW w:w="4902" w:type="dxa"/>
          </w:tcPr>
          <w:p w:rsidR="0019327A" w:rsidRDefault="0019327A" w:rsidP="00BD1CA4">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lastRenderedPageBreak/>
              <w:t xml:space="preserve">Personal de Vacunatorio </w:t>
            </w:r>
          </w:p>
        </w:tc>
        <w:tc>
          <w:tcPr>
            <w:tcW w:w="4908" w:type="dxa"/>
          </w:tcPr>
          <w:p w:rsidR="0019327A" w:rsidRPr="007006E0" w:rsidRDefault="007006E0"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Conocer y aplicar el presente documento</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Verificar diariamente que la temperatura de equipos fríos se encuentre dentro de rango de seguridad (+2°C y +8°C).</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Verificar el funcionamiento adecuado del refrigerador.</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 xml:space="preserve">Preparar termo y/o </w:t>
            </w:r>
            <w:proofErr w:type="spellStart"/>
            <w:r w:rsidRPr="007006E0">
              <w:rPr>
                <w:rFonts w:ascii="Arial" w:eastAsia="Arial" w:hAnsi="Arial" w:cs="Arial"/>
                <w:sz w:val="20"/>
                <w:szCs w:val="20"/>
              </w:rPr>
              <w:t>cooler</w:t>
            </w:r>
            <w:proofErr w:type="spellEnd"/>
            <w:r w:rsidRPr="007006E0">
              <w:rPr>
                <w:rFonts w:ascii="Arial" w:eastAsia="Arial" w:hAnsi="Arial" w:cs="Arial"/>
                <w:sz w:val="20"/>
                <w:szCs w:val="20"/>
              </w:rPr>
              <w:t>.</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 xml:space="preserve">Cargar termos y/o </w:t>
            </w:r>
            <w:proofErr w:type="spellStart"/>
            <w:r w:rsidRPr="007006E0">
              <w:rPr>
                <w:rFonts w:ascii="Arial" w:eastAsia="Arial" w:hAnsi="Arial" w:cs="Arial"/>
                <w:sz w:val="20"/>
                <w:szCs w:val="20"/>
              </w:rPr>
              <w:t>coolers</w:t>
            </w:r>
            <w:proofErr w:type="spellEnd"/>
            <w:r w:rsidRPr="007006E0">
              <w:rPr>
                <w:rFonts w:ascii="Arial" w:eastAsia="Arial" w:hAnsi="Arial" w:cs="Arial"/>
                <w:sz w:val="20"/>
                <w:szCs w:val="20"/>
              </w:rPr>
              <w:t xml:space="preserve"> con vacunas.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Mantener stock de unidades refrigerantes.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Coordinar y solicitar el abastecimiento de vacunas utilizadas mensualmente y según requerimientos de vacunas.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Manipular vacunas dando cumplimiento a la normativa técnica de mantención de cadena de frío para la conservación de vacunas.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Administrar vacunas respetando 6 correctos.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Registrar el procedimiento administración de vacunas en Registro Nacional de Inmunizaciones (RNI), registro en hojas diarias, carné de control infantil y tarjeta de control infantil.</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Respetar las normas de manejo de residuos y precauciones universales.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lastRenderedPageBreak/>
              <w:t>Realizar actividades de mantención preventiva de los equipos fríos.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proofErr w:type="spellStart"/>
            <w:r w:rsidRPr="007006E0">
              <w:rPr>
                <w:rFonts w:ascii="Arial" w:eastAsia="Arial" w:hAnsi="Arial" w:cs="Arial"/>
                <w:sz w:val="20"/>
                <w:szCs w:val="20"/>
              </w:rPr>
              <w:t>Recepcionar</w:t>
            </w:r>
            <w:proofErr w:type="spellEnd"/>
            <w:r w:rsidRPr="007006E0">
              <w:rPr>
                <w:rFonts w:ascii="Arial" w:eastAsia="Arial" w:hAnsi="Arial" w:cs="Arial"/>
                <w:sz w:val="20"/>
                <w:szCs w:val="20"/>
              </w:rPr>
              <w:t xml:space="preserve"> vacunas verificando la temperatura de recepción.</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Ejecutar aseo de refrigeradores de vacunas de acuerdo a calendario.</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Informar a enfermera encargada cualquier alteración de cadena de frio y/ de administración de vacunas.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 xml:space="preserve">Cautelar que las actividades de limpieza del </w:t>
            </w:r>
            <w:proofErr w:type="spellStart"/>
            <w:r w:rsidRPr="007006E0">
              <w:rPr>
                <w:rFonts w:ascii="Arial" w:eastAsia="Arial" w:hAnsi="Arial" w:cs="Arial"/>
                <w:sz w:val="20"/>
                <w:szCs w:val="20"/>
              </w:rPr>
              <w:t>vacunatorio</w:t>
            </w:r>
            <w:proofErr w:type="spellEnd"/>
            <w:r w:rsidRPr="007006E0">
              <w:rPr>
                <w:rFonts w:ascii="Arial" w:eastAsia="Arial" w:hAnsi="Arial" w:cs="Arial"/>
                <w:sz w:val="20"/>
                <w:szCs w:val="20"/>
              </w:rPr>
              <w:t xml:space="preserve"> no interfiera con el funcionamiento del refrigerador.</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Supervisar el cumplimiento del registro diario de vacunas utilizadas.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Realizar los registros establecidos para la cadena de frío.</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Realizar registros de temperatura establecidos (</w:t>
            </w:r>
            <w:proofErr w:type="spellStart"/>
            <w:r w:rsidRPr="007006E0">
              <w:rPr>
                <w:rFonts w:ascii="Arial" w:eastAsia="Arial" w:hAnsi="Arial" w:cs="Arial"/>
                <w:sz w:val="20"/>
                <w:szCs w:val="20"/>
              </w:rPr>
              <w:t>T°</w:t>
            </w:r>
            <w:proofErr w:type="spellEnd"/>
            <w:r w:rsidRPr="007006E0">
              <w:rPr>
                <w:rFonts w:ascii="Arial" w:eastAsia="Arial" w:hAnsi="Arial" w:cs="Arial"/>
                <w:sz w:val="20"/>
                <w:szCs w:val="20"/>
              </w:rPr>
              <w:t xml:space="preserve"> máxima, mínima y del momento).</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Educar al Usuario respecto a las vacunas administradas y dosis siguientes dando énfasis a la oportunidad de vacunación.</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Informar oportunamente a Enfermera(o) encargada (o) dudas en la vacuna indicada a administrar.</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Colaborar en el aseo de los equipos.</w:t>
            </w:r>
          </w:p>
          <w:p w:rsidR="0019327A" w:rsidRPr="007006E0" w:rsidRDefault="0019327A" w:rsidP="00232D8E">
            <w:pPr>
              <w:pStyle w:val="Prrafodelista"/>
              <w:numPr>
                <w:ilvl w:val="0"/>
                <w:numId w:val="3"/>
              </w:numPr>
              <w:tabs>
                <w:tab w:val="left" w:pos="1590"/>
              </w:tabs>
              <w:spacing w:line="276" w:lineRule="auto"/>
              <w:ind w:right="645"/>
              <w:jc w:val="both"/>
              <w:rPr>
                <w:rFonts w:ascii="Arial" w:eastAsia="Arial" w:hAnsi="Arial" w:cs="Arial"/>
                <w:sz w:val="20"/>
                <w:szCs w:val="20"/>
              </w:rPr>
            </w:pPr>
            <w:r w:rsidRPr="007006E0">
              <w:rPr>
                <w:rFonts w:ascii="Arial" w:eastAsia="Arial" w:hAnsi="Arial" w:cs="Arial"/>
                <w:sz w:val="20"/>
                <w:szCs w:val="20"/>
              </w:rPr>
              <w:t xml:space="preserve">Si se presenta cualquier inconveniente durante el traslado (caída, quiebre cadena frio, etc.) debe ser notificado de inmediato a Enfermera encargada de </w:t>
            </w:r>
            <w:proofErr w:type="spellStart"/>
            <w:r w:rsidRPr="007006E0">
              <w:rPr>
                <w:rFonts w:ascii="Arial" w:eastAsia="Arial" w:hAnsi="Arial" w:cs="Arial"/>
                <w:sz w:val="20"/>
                <w:szCs w:val="20"/>
              </w:rPr>
              <w:t>vacunatorio</w:t>
            </w:r>
            <w:proofErr w:type="spellEnd"/>
            <w:r w:rsidRPr="007006E0">
              <w:rPr>
                <w:rFonts w:ascii="Arial" w:eastAsia="Arial" w:hAnsi="Arial" w:cs="Arial"/>
                <w:sz w:val="20"/>
                <w:szCs w:val="20"/>
              </w:rPr>
              <w:t>.</w:t>
            </w:r>
          </w:p>
        </w:tc>
      </w:tr>
    </w:tbl>
    <w:p w:rsidR="00F63F7A" w:rsidRDefault="00F63F7A" w:rsidP="00205617">
      <w:pPr>
        <w:pStyle w:val="TableParagraph"/>
        <w:spacing w:line="360" w:lineRule="auto"/>
        <w:jc w:val="both"/>
        <w:rPr>
          <w:rFonts w:ascii="Arial" w:eastAsia="Arial" w:hAnsi="Arial" w:cs="Arial"/>
          <w:b/>
          <w:bCs/>
          <w:spacing w:val="-2"/>
          <w:sz w:val="20"/>
          <w:szCs w:val="20"/>
          <w:lang w:val="es-CL"/>
        </w:rPr>
      </w:pPr>
    </w:p>
    <w:p w:rsidR="00BD1CA4" w:rsidRDefault="00BD1CA4">
      <w:pPr>
        <w:rPr>
          <w:rFonts w:ascii="Arial" w:eastAsia="Arial" w:hAnsi="Arial" w:cs="Arial"/>
          <w:b/>
          <w:bCs/>
          <w:spacing w:val="-2"/>
          <w:sz w:val="20"/>
          <w:szCs w:val="20"/>
          <w:lang w:eastAsia="en-US"/>
        </w:rPr>
      </w:pPr>
      <w:r>
        <w:rPr>
          <w:rFonts w:ascii="Arial" w:eastAsia="Arial" w:hAnsi="Arial" w:cs="Arial"/>
          <w:b/>
          <w:bCs/>
          <w:spacing w:val="-2"/>
          <w:sz w:val="20"/>
          <w:szCs w:val="20"/>
        </w:rPr>
        <w:br w:type="page"/>
      </w:r>
    </w:p>
    <w:p w:rsidR="0019327A" w:rsidRPr="00205617" w:rsidRDefault="0019327A" w:rsidP="00205617">
      <w:pPr>
        <w:pStyle w:val="TableParagraph"/>
        <w:spacing w:line="360" w:lineRule="auto"/>
        <w:jc w:val="both"/>
        <w:rPr>
          <w:rFonts w:ascii="Arial" w:eastAsia="Arial" w:hAnsi="Arial" w:cs="Arial"/>
          <w:b/>
          <w:bCs/>
          <w:spacing w:val="-2"/>
          <w:sz w:val="20"/>
          <w:szCs w:val="20"/>
          <w:lang w:val="es-CL"/>
        </w:rPr>
      </w:pPr>
    </w:p>
    <w:p w:rsidR="00F63F7A" w:rsidRPr="007B2A3F" w:rsidRDefault="006F1830" w:rsidP="00061985">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6</w:t>
      </w:r>
      <w:r w:rsidR="00F63F7A" w:rsidRPr="007B2A3F">
        <w:rPr>
          <w:rFonts w:ascii="Arial" w:eastAsia="Arial" w:hAnsi="Arial" w:cs="Arial"/>
          <w:b/>
          <w:sz w:val="22"/>
          <w:szCs w:val="22"/>
        </w:rPr>
        <w:t>-. Definiciones</w:t>
      </w:r>
    </w:p>
    <w:p w:rsidR="00F63F7A" w:rsidRPr="007B2A3F" w:rsidRDefault="00F63F7A" w:rsidP="00061985">
      <w:pPr>
        <w:tabs>
          <w:tab w:val="left" w:pos="1590"/>
        </w:tabs>
        <w:spacing w:line="276" w:lineRule="auto"/>
        <w:ind w:left="851" w:right="645"/>
        <w:jc w:val="both"/>
        <w:rPr>
          <w:rFonts w:ascii="Arial" w:eastAsia="Arial" w:hAnsi="Arial" w:cs="Arial"/>
          <w:sz w:val="20"/>
          <w:szCs w:val="20"/>
        </w:rPr>
      </w:pP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PNI: Programa Nacional de Inmunizaciones.</w:t>
      </w: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RNI: Sistema informático para el registro de inmunizaciones.</w:t>
      </w: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SEREMI: Secretaria Regional Ministerial de Salud.</w:t>
      </w: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CESFAM: Centro de Salud Familiar.</w:t>
      </w: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ESAVI: Eventos Supuestamente Atribuible a Vacunación o Inmunización.</w:t>
      </w: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EPRO: Error Programático.</w:t>
      </w: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Vacunas: Productos biológicos usados para el desarrollo de la inmunidad activa, mediante la introducción en el organismo de todo o parte de microorganismos vivos atenuados, muertos inactivados o sus toxinas modificadas.</w:t>
      </w: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Tipos de vacunas:</w:t>
      </w: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Atenuadas: Están constituidas por virus o bacterias vivas que han perdido su virulencia como resultado de inoculaciones o siembras repetidas en medio de cultivos o modificaciones genéticas, pero conservan su capacidad antigénica.</w:t>
      </w:r>
    </w:p>
    <w:p w:rsidR="00F95F3C"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 xml:space="preserve">Inactivas: Están constituidas por virus o bacterias completas o subunidades de ellas, la respuesta inmune se logra mediante la reacción antígeno anticuerpo. Siempre requieren de dosis múltiples, ya que la respuesta inmune se desarrolla después de la 2° </w:t>
      </w:r>
      <w:proofErr w:type="spellStart"/>
      <w:r w:rsidRPr="00F95F3C">
        <w:rPr>
          <w:rFonts w:ascii="Arial" w:eastAsia="Arial" w:hAnsi="Arial" w:cs="Arial"/>
          <w:sz w:val="20"/>
          <w:szCs w:val="20"/>
        </w:rPr>
        <w:t>ó</w:t>
      </w:r>
      <w:proofErr w:type="spellEnd"/>
      <w:r w:rsidRPr="00F95F3C">
        <w:rPr>
          <w:rFonts w:ascii="Arial" w:eastAsia="Arial" w:hAnsi="Arial" w:cs="Arial"/>
          <w:sz w:val="20"/>
          <w:szCs w:val="20"/>
        </w:rPr>
        <w:t xml:space="preserve"> 3° dosis. Estas vacunas requieren de “</w:t>
      </w:r>
      <w:proofErr w:type="spellStart"/>
      <w:r w:rsidRPr="00F95F3C">
        <w:rPr>
          <w:rFonts w:ascii="Arial" w:eastAsia="Arial" w:hAnsi="Arial" w:cs="Arial"/>
          <w:sz w:val="20"/>
          <w:szCs w:val="20"/>
        </w:rPr>
        <w:t>booster</w:t>
      </w:r>
      <w:proofErr w:type="spellEnd"/>
      <w:r w:rsidRPr="00F95F3C">
        <w:rPr>
          <w:rFonts w:ascii="Arial" w:eastAsia="Arial" w:hAnsi="Arial" w:cs="Arial"/>
          <w:sz w:val="20"/>
          <w:szCs w:val="20"/>
        </w:rPr>
        <w:t>” o refuerzos periódicos para mantener los títulos de anticuerpos en niveles protectores.</w:t>
      </w:r>
    </w:p>
    <w:p w:rsidR="00F63F7A" w:rsidRPr="00F95F3C" w:rsidRDefault="00F95F3C" w:rsidP="00061985">
      <w:pPr>
        <w:jc w:val="both"/>
        <w:rPr>
          <w:rFonts w:ascii="Arial" w:eastAsia="Arial" w:hAnsi="Arial" w:cs="Arial"/>
          <w:sz w:val="20"/>
          <w:szCs w:val="20"/>
        </w:rPr>
      </w:pPr>
      <w:r w:rsidRPr="00F95F3C">
        <w:rPr>
          <w:rFonts w:ascii="Arial" w:eastAsia="Arial" w:hAnsi="Arial" w:cs="Arial"/>
          <w:sz w:val="20"/>
          <w:szCs w:val="20"/>
        </w:rPr>
        <w:t>Inmunización activa: Proceso mediante el cual se induce o transfiere inmunidad a través de la administración de una vacuna que genera producción de anticuerpos.</w:t>
      </w:r>
    </w:p>
    <w:p w:rsidR="00F95F3C" w:rsidRDefault="00F95F3C" w:rsidP="00061985">
      <w:pPr>
        <w:tabs>
          <w:tab w:val="left" w:pos="1590"/>
        </w:tabs>
        <w:spacing w:line="276" w:lineRule="auto"/>
        <w:ind w:right="645"/>
        <w:jc w:val="both"/>
        <w:rPr>
          <w:rFonts w:ascii="Arial" w:eastAsia="Arial" w:hAnsi="Arial" w:cs="Arial"/>
          <w:b/>
          <w:sz w:val="22"/>
          <w:szCs w:val="22"/>
        </w:rPr>
      </w:pPr>
    </w:p>
    <w:p w:rsidR="00F63F7A" w:rsidRDefault="006F1830" w:rsidP="00061985">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7</w:t>
      </w:r>
      <w:r w:rsidR="00F63F7A">
        <w:rPr>
          <w:rFonts w:ascii="Arial" w:eastAsia="Arial" w:hAnsi="Arial" w:cs="Arial"/>
          <w:b/>
          <w:sz w:val="22"/>
          <w:szCs w:val="22"/>
        </w:rPr>
        <w:t>-. Desarrollo</w:t>
      </w:r>
    </w:p>
    <w:p w:rsidR="00D5297E" w:rsidRDefault="00D5297E" w:rsidP="00061985">
      <w:pPr>
        <w:tabs>
          <w:tab w:val="left" w:pos="1590"/>
        </w:tabs>
        <w:spacing w:line="276" w:lineRule="auto"/>
        <w:ind w:right="645"/>
        <w:jc w:val="both"/>
        <w:rPr>
          <w:rFonts w:ascii="Arial" w:eastAsia="Arial" w:hAnsi="Arial" w:cs="Arial"/>
          <w:b/>
          <w:sz w:val="22"/>
          <w:szCs w:val="22"/>
        </w:rPr>
      </w:pPr>
    </w:p>
    <w:p w:rsidR="00D5297E" w:rsidRDefault="00F95F3C" w:rsidP="00061985">
      <w:pPr>
        <w:tabs>
          <w:tab w:val="left" w:pos="1590"/>
        </w:tabs>
        <w:spacing w:line="276" w:lineRule="auto"/>
        <w:ind w:right="645"/>
        <w:jc w:val="both"/>
        <w:rPr>
          <w:rFonts w:ascii="Arial" w:eastAsia="Arial" w:hAnsi="Arial" w:cs="Arial"/>
          <w:b/>
          <w:sz w:val="20"/>
          <w:szCs w:val="20"/>
        </w:rPr>
      </w:pPr>
      <w:r>
        <w:rPr>
          <w:rFonts w:ascii="Arial" w:eastAsia="Arial" w:hAnsi="Arial" w:cs="Arial"/>
          <w:b/>
          <w:sz w:val="20"/>
          <w:szCs w:val="20"/>
        </w:rPr>
        <w:t>Manejo de cadena de frío</w:t>
      </w:r>
    </w:p>
    <w:p w:rsidR="00F95F3C" w:rsidRDefault="00F95F3C" w:rsidP="00061985">
      <w:pPr>
        <w:tabs>
          <w:tab w:val="left" w:pos="1590"/>
        </w:tabs>
        <w:spacing w:line="276" w:lineRule="auto"/>
        <w:ind w:right="645"/>
        <w:jc w:val="both"/>
        <w:rPr>
          <w:rFonts w:ascii="Arial" w:eastAsia="Arial" w:hAnsi="Arial" w:cs="Arial"/>
          <w:b/>
          <w:sz w:val="20"/>
          <w:szCs w:val="20"/>
        </w:rPr>
      </w:pPr>
    </w:p>
    <w:p w:rsidR="00F95F3C" w:rsidRPr="00F95F3C" w:rsidRDefault="00F95F3C" w:rsidP="00061985">
      <w:pPr>
        <w:tabs>
          <w:tab w:val="left" w:pos="1590"/>
        </w:tabs>
        <w:spacing w:line="276" w:lineRule="auto"/>
        <w:ind w:right="645"/>
        <w:jc w:val="both"/>
        <w:rPr>
          <w:rFonts w:ascii="Arial" w:eastAsia="Arial" w:hAnsi="Arial" w:cs="Arial"/>
          <w:sz w:val="20"/>
          <w:szCs w:val="20"/>
        </w:rPr>
      </w:pPr>
      <w:r w:rsidRPr="00F95F3C">
        <w:rPr>
          <w:rFonts w:ascii="Arial" w:eastAsia="Arial" w:hAnsi="Arial" w:cs="Arial"/>
          <w:sz w:val="20"/>
          <w:szCs w:val="20"/>
        </w:rPr>
        <w:t>Existen 3 niveles en la cadena de frío en los que encontramos:</w:t>
      </w:r>
    </w:p>
    <w:p w:rsidR="00F95F3C" w:rsidRPr="00F95F3C" w:rsidRDefault="00F95F3C" w:rsidP="00061985">
      <w:pPr>
        <w:tabs>
          <w:tab w:val="left" w:pos="1590"/>
        </w:tabs>
        <w:spacing w:line="276" w:lineRule="auto"/>
        <w:ind w:right="645"/>
        <w:jc w:val="both"/>
        <w:rPr>
          <w:rFonts w:ascii="Arial" w:eastAsia="Arial" w:hAnsi="Arial" w:cs="Arial"/>
          <w:sz w:val="20"/>
          <w:szCs w:val="20"/>
        </w:rPr>
      </w:pPr>
    </w:p>
    <w:p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1.- </w:t>
      </w:r>
      <w:r w:rsidRPr="00F95F3C">
        <w:rPr>
          <w:rFonts w:ascii="Arial" w:eastAsia="Arial" w:hAnsi="Arial" w:cs="Arial"/>
          <w:sz w:val="20"/>
          <w:szCs w:val="20"/>
        </w:rPr>
        <w:t>Nivel Central: Constituido por tres instancias que desarrollan funciones específicas.</w:t>
      </w:r>
    </w:p>
    <w:p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a) </w:t>
      </w:r>
      <w:r w:rsidRPr="00F95F3C">
        <w:rPr>
          <w:rFonts w:ascii="Arial" w:eastAsia="Arial" w:hAnsi="Arial" w:cs="Arial"/>
          <w:sz w:val="20"/>
          <w:szCs w:val="20"/>
        </w:rPr>
        <w:t>Ministerio de Salud.</w:t>
      </w:r>
    </w:p>
    <w:p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b) </w:t>
      </w:r>
      <w:r w:rsidRPr="00F95F3C">
        <w:rPr>
          <w:rFonts w:ascii="Arial" w:eastAsia="Arial" w:hAnsi="Arial" w:cs="Arial"/>
          <w:sz w:val="20"/>
          <w:szCs w:val="20"/>
        </w:rPr>
        <w:t>Central de Abastecimiento (CENABAST).</w:t>
      </w:r>
    </w:p>
    <w:p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c) </w:t>
      </w:r>
      <w:r w:rsidRPr="00F95F3C">
        <w:rPr>
          <w:rFonts w:ascii="Arial" w:eastAsia="Arial" w:hAnsi="Arial" w:cs="Arial"/>
          <w:sz w:val="20"/>
          <w:szCs w:val="20"/>
        </w:rPr>
        <w:t>Instituto de Salud Pública.</w:t>
      </w:r>
    </w:p>
    <w:p w:rsidR="00F95F3C" w:rsidRDefault="00F95F3C" w:rsidP="00061985">
      <w:pPr>
        <w:tabs>
          <w:tab w:val="left" w:pos="1590"/>
        </w:tabs>
        <w:spacing w:line="276" w:lineRule="auto"/>
        <w:ind w:right="645"/>
        <w:jc w:val="both"/>
        <w:rPr>
          <w:rFonts w:ascii="Arial" w:eastAsia="Arial" w:hAnsi="Arial" w:cs="Arial"/>
          <w:sz w:val="20"/>
          <w:szCs w:val="20"/>
        </w:rPr>
      </w:pPr>
    </w:p>
    <w:p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2. </w:t>
      </w:r>
      <w:r w:rsidRPr="00F95F3C">
        <w:rPr>
          <w:rFonts w:ascii="Arial" w:eastAsia="Arial" w:hAnsi="Arial" w:cs="Arial"/>
          <w:sz w:val="20"/>
          <w:szCs w:val="20"/>
        </w:rPr>
        <w:t xml:space="preserve">Nivel Dirección de Servicio de Salud </w:t>
      </w:r>
    </w:p>
    <w:p w:rsidR="00F95F3C" w:rsidRPr="00F95F3C" w:rsidRDefault="00F95F3C" w:rsidP="00061985">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 xml:space="preserve">3. </w:t>
      </w:r>
      <w:r w:rsidRPr="00F95F3C">
        <w:rPr>
          <w:rFonts w:ascii="Arial" w:eastAsia="Arial" w:hAnsi="Arial" w:cs="Arial"/>
          <w:sz w:val="20"/>
          <w:szCs w:val="20"/>
        </w:rPr>
        <w:t>Nivel Operativo CESFAM José Joaquín Aguirre</w:t>
      </w:r>
    </w:p>
    <w:p w:rsidR="00F95F3C" w:rsidRPr="0019327A"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A este nivel le corresponde:</w:t>
      </w:r>
    </w:p>
    <w:p w:rsidR="00F95F3C" w:rsidRPr="0019327A"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 xml:space="preserve">Disponer de refrigeradores para conservar vacunas, además de </w:t>
      </w:r>
      <w:proofErr w:type="spellStart"/>
      <w:r w:rsidRPr="0019327A">
        <w:rPr>
          <w:rFonts w:ascii="Arial" w:eastAsia="Arial" w:hAnsi="Arial" w:cs="Arial"/>
          <w:sz w:val="20"/>
          <w:szCs w:val="20"/>
        </w:rPr>
        <w:t>cooler</w:t>
      </w:r>
      <w:proofErr w:type="spellEnd"/>
      <w:r w:rsidRPr="0019327A">
        <w:rPr>
          <w:rFonts w:ascii="Arial" w:eastAsia="Arial" w:hAnsi="Arial" w:cs="Arial"/>
          <w:sz w:val="20"/>
          <w:szCs w:val="20"/>
        </w:rPr>
        <w:t xml:space="preserve"> y termos para trasportar vacunas.  </w:t>
      </w:r>
    </w:p>
    <w:p w:rsidR="00F95F3C" w:rsidRPr="0019327A"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Verificar que el transporte y la recepción de las vacunas se realicen según las normas de la cadena de frío.</w:t>
      </w:r>
    </w:p>
    <w:p w:rsidR="00F95F3C" w:rsidRPr="0019327A"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t>Almacenar vacunas entre +2°C y +8°C.</w:t>
      </w:r>
    </w:p>
    <w:p w:rsidR="00F95F3C" w:rsidRDefault="00F95F3C" w:rsidP="00232D8E">
      <w:pPr>
        <w:pStyle w:val="Prrafodelista"/>
        <w:numPr>
          <w:ilvl w:val="0"/>
          <w:numId w:val="1"/>
        </w:numPr>
        <w:tabs>
          <w:tab w:val="left" w:pos="1590"/>
        </w:tabs>
        <w:spacing w:line="276" w:lineRule="auto"/>
        <w:ind w:right="645"/>
        <w:jc w:val="both"/>
        <w:rPr>
          <w:rFonts w:ascii="Arial" w:eastAsia="Arial" w:hAnsi="Arial" w:cs="Arial"/>
          <w:sz w:val="20"/>
          <w:szCs w:val="20"/>
        </w:rPr>
      </w:pPr>
      <w:r w:rsidRPr="0019327A">
        <w:rPr>
          <w:rFonts w:ascii="Arial" w:eastAsia="Arial" w:hAnsi="Arial" w:cs="Arial"/>
          <w:sz w:val="20"/>
          <w:szCs w:val="20"/>
        </w:rPr>
        <w:lastRenderedPageBreak/>
        <w:t>Disponer de un plan de emergencia para mantener la cadena de frío, en caso de cortes de energía eléctrica.</w:t>
      </w:r>
    </w:p>
    <w:p w:rsidR="00304E61" w:rsidRDefault="00304E61" w:rsidP="00061985">
      <w:pPr>
        <w:jc w:val="both"/>
        <w:rPr>
          <w:rFonts w:ascii="Arial" w:eastAsia="Arial" w:hAnsi="Arial" w:cs="Arial"/>
          <w:sz w:val="20"/>
          <w:szCs w:val="20"/>
        </w:rPr>
      </w:pPr>
      <w:r>
        <w:rPr>
          <w:rFonts w:ascii="Arial" w:eastAsia="Arial" w:hAnsi="Arial" w:cs="Arial"/>
          <w:sz w:val="20"/>
          <w:szCs w:val="20"/>
        </w:rPr>
        <w:t>Para poder cumplir con el mantenimiento de la cadena de frío es de suma importancia que los equipos involucrados en este proceso estén en óptimas condiciones.</w:t>
      </w:r>
    </w:p>
    <w:p w:rsidR="009F1164" w:rsidRDefault="009F1164" w:rsidP="00061985">
      <w:pPr>
        <w:jc w:val="both"/>
        <w:rPr>
          <w:rFonts w:ascii="Arial" w:eastAsia="Arial" w:hAnsi="Arial" w:cs="Arial"/>
          <w:sz w:val="20"/>
          <w:szCs w:val="20"/>
        </w:rPr>
      </w:pPr>
      <w:r>
        <w:rPr>
          <w:rFonts w:ascii="Arial" w:eastAsia="Arial" w:hAnsi="Arial" w:cs="Arial"/>
          <w:sz w:val="20"/>
          <w:szCs w:val="20"/>
        </w:rPr>
        <w:t>A continuación se describe el manejo de los elementos involucrados en el proceso de manejo de cadena de frío.</w:t>
      </w:r>
    </w:p>
    <w:p w:rsidR="009F1164" w:rsidRDefault="009F1164" w:rsidP="00061985">
      <w:pPr>
        <w:jc w:val="both"/>
        <w:rPr>
          <w:rFonts w:ascii="Arial" w:eastAsia="Arial" w:hAnsi="Arial" w:cs="Arial"/>
          <w:sz w:val="20"/>
          <w:szCs w:val="20"/>
        </w:rPr>
      </w:pPr>
    </w:p>
    <w:p w:rsidR="009F1164" w:rsidRPr="009F1164" w:rsidRDefault="009F1164" w:rsidP="00061985">
      <w:pPr>
        <w:jc w:val="both"/>
        <w:rPr>
          <w:rFonts w:ascii="Arial" w:eastAsia="Arial" w:hAnsi="Arial" w:cs="Arial"/>
          <w:b/>
          <w:sz w:val="20"/>
          <w:szCs w:val="20"/>
        </w:rPr>
      </w:pPr>
      <w:r w:rsidRPr="009F1164">
        <w:rPr>
          <w:rFonts w:ascii="Arial" w:eastAsia="Arial" w:hAnsi="Arial" w:cs="Arial"/>
          <w:b/>
          <w:sz w:val="20"/>
          <w:szCs w:val="20"/>
        </w:rPr>
        <w:t>Refrigerador:</w:t>
      </w:r>
    </w:p>
    <w:p w:rsidR="00304E61" w:rsidRDefault="00304E61" w:rsidP="00061985">
      <w:pPr>
        <w:jc w:val="both"/>
        <w:rPr>
          <w:rFonts w:ascii="Arial" w:eastAsia="Arial" w:hAnsi="Arial" w:cs="Arial"/>
          <w:sz w:val="20"/>
          <w:szCs w:val="20"/>
        </w:rPr>
      </w:pPr>
      <w:r>
        <w:rPr>
          <w:rFonts w:ascii="Arial" w:eastAsia="Arial" w:hAnsi="Arial" w:cs="Arial"/>
          <w:sz w:val="20"/>
          <w:szCs w:val="20"/>
        </w:rPr>
        <w:t>El funcionamiento del refrigerador es el siguiente:</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Es de uso exclusivo para vacunas. El adhesivo explicativo debe estar pegado en la parte anterior de la puerta en forma visible.</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Antes de almacenar vacunas en un refrigerador nuevo, éste debe ser evaluado por 72 horas en su capacidad de frío y sometido al ejercicio del manejo habitual y una vez aprobado puede ser usado en almacenar vacunas.</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Debe ser instalado en un ambiente fresco, bien ventilado, a la sombra y alejado de toda fuente de calor. Se debe encontrar a 15 cm. De distancia de la pared y a 40 cm. Del techo para favorecer la circulación del aire y permitir el enfriamiento del gas refrigerante.</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Personal responsable deberá comprobar al menos dos veces al día las temperaturas máximas y mínimas del refrigerador, las cuales se deben encontrar entre +2°C y +8°C.Dichas mediciones deben registrarse en la hoja Grafica de control de temperatura del refrigerador (Anexo N°1).</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La Enfermera Jefe y TENS deben conocer las instrucciones del fabricante del equipo y deben estar disponibles para el manejo de situaciones problema.</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Disponer de un cuaderno de vida del refrigerador que permita registrar las mantenciones realizadas: Fecha – Tipo de Mantención – Firmas responsables.</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Disponer las mantenciones de los refrigeradores, en el programa de mantención de equipos médicos del CESFAM.</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La instalación eléctrica debe ser de uso exclusivo, estar en óptimo estado.</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El enchufe debe tener un aviso colocado inmediatamente al lado que diga “PROHIBIDO DESENCHUFAR”.</w:t>
      </w:r>
    </w:p>
    <w:p w:rsidR="00304E61" w:rsidRPr="00BD1CA4" w:rsidRDefault="00304E61" w:rsidP="00232D8E">
      <w:pPr>
        <w:pStyle w:val="Prrafodelista"/>
        <w:numPr>
          <w:ilvl w:val="0"/>
          <w:numId w:val="21"/>
        </w:numPr>
        <w:jc w:val="both"/>
        <w:rPr>
          <w:rFonts w:ascii="Arial" w:eastAsia="Arial" w:hAnsi="Arial" w:cs="Arial"/>
          <w:sz w:val="20"/>
          <w:szCs w:val="20"/>
        </w:rPr>
      </w:pPr>
      <w:r w:rsidRPr="00BD1CA4">
        <w:rPr>
          <w:rFonts w:ascii="Arial" w:eastAsia="Arial" w:hAnsi="Arial" w:cs="Arial"/>
          <w:sz w:val="20"/>
          <w:szCs w:val="20"/>
        </w:rPr>
        <w:t>En casos de emergencia por fallas del sistema o cortes de electricidad, donde no funcione el equipo electrógeno del CESFAM, se deberá monitorear la variación de temperatura en panel digital( refrigerador cuenta con batería interna de almacenamiento fijo que provee energía para mantener encendida la pantalla y las alarmas visibles y audibles por 72 hrs.) si esta comienza a aumentar preparar cajas térmicas para almacenar las vacunas con sus respectivas unidades refrigerantes , termómetro y hoja de control de temperatura.</w:t>
      </w:r>
    </w:p>
    <w:p w:rsidR="00304E61" w:rsidRPr="00304E61" w:rsidRDefault="00304E61" w:rsidP="00061985">
      <w:pPr>
        <w:jc w:val="both"/>
        <w:rPr>
          <w:rFonts w:ascii="Arial" w:eastAsia="Arial" w:hAnsi="Arial" w:cs="Arial"/>
          <w:sz w:val="20"/>
          <w:szCs w:val="20"/>
        </w:rPr>
      </w:pPr>
    </w:p>
    <w:p w:rsidR="00304E61" w:rsidRPr="009F1164" w:rsidRDefault="00304E61" w:rsidP="00061985">
      <w:pPr>
        <w:jc w:val="both"/>
        <w:rPr>
          <w:rFonts w:ascii="Arial" w:eastAsia="Arial" w:hAnsi="Arial" w:cs="Arial"/>
          <w:sz w:val="20"/>
          <w:szCs w:val="20"/>
        </w:rPr>
      </w:pPr>
      <w:r w:rsidRPr="009F1164">
        <w:rPr>
          <w:rFonts w:ascii="Arial" w:eastAsia="Arial" w:hAnsi="Arial" w:cs="Arial"/>
          <w:sz w:val="20"/>
          <w:szCs w:val="20"/>
        </w:rPr>
        <w:t>Cuidados del refrigerador</w:t>
      </w:r>
      <w:r w:rsidR="007006E0" w:rsidRPr="009F1164">
        <w:rPr>
          <w:rFonts w:ascii="Arial" w:eastAsia="Arial" w:hAnsi="Arial" w:cs="Arial"/>
          <w:sz w:val="20"/>
          <w:szCs w:val="20"/>
        </w:rPr>
        <w:t>:</w:t>
      </w:r>
    </w:p>
    <w:p w:rsidR="00304E61" w:rsidRPr="007006E0" w:rsidRDefault="00304E61" w:rsidP="00061985">
      <w:pPr>
        <w:jc w:val="both"/>
        <w:rPr>
          <w:rFonts w:ascii="Arial" w:eastAsia="Arial" w:hAnsi="Arial" w:cs="Arial"/>
          <w:i/>
          <w:sz w:val="20"/>
          <w:szCs w:val="20"/>
          <w:u w:val="single"/>
        </w:rPr>
      </w:pPr>
      <w:r w:rsidRPr="007006E0">
        <w:rPr>
          <w:rFonts w:ascii="Arial" w:eastAsia="Arial" w:hAnsi="Arial" w:cs="Arial"/>
          <w:i/>
          <w:sz w:val="20"/>
          <w:szCs w:val="20"/>
          <w:u w:val="single"/>
        </w:rPr>
        <w:t>Limpieza:</w:t>
      </w:r>
    </w:p>
    <w:p w:rsidR="00304E61" w:rsidRPr="00BD1CA4" w:rsidRDefault="00304E61" w:rsidP="00232D8E">
      <w:pPr>
        <w:pStyle w:val="Prrafodelista"/>
        <w:numPr>
          <w:ilvl w:val="0"/>
          <w:numId w:val="20"/>
        </w:numPr>
        <w:jc w:val="both"/>
        <w:rPr>
          <w:rFonts w:ascii="Arial" w:eastAsia="Arial" w:hAnsi="Arial" w:cs="Arial"/>
          <w:sz w:val="20"/>
          <w:szCs w:val="20"/>
        </w:rPr>
      </w:pPr>
      <w:r w:rsidRPr="00BD1CA4">
        <w:rPr>
          <w:rFonts w:ascii="Arial" w:eastAsia="Arial" w:hAnsi="Arial" w:cs="Arial"/>
          <w:sz w:val="20"/>
          <w:szCs w:val="20"/>
        </w:rPr>
        <w:t>La limpieza se realiza con paño húmedo y cualquier limpiador que no sea corrosivo. Luego secar con toalla de papel.</w:t>
      </w:r>
    </w:p>
    <w:p w:rsidR="00304E61" w:rsidRPr="00BD1CA4" w:rsidRDefault="00304E61" w:rsidP="00232D8E">
      <w:pPr>
        <w:pStyle w:val="Prrafodelista"/>
        <w:numPr>
          <w:ilvl w:val="0"/>
          <w:numId w:val="20"/>
        </w:numPr>
        <w:jc w:val="both"/>
        <w:rPr>
          <w:rFonts w:ascii="Arial" w:eastAsia="Arial" w:hAnsi="Arial" w:cs="Arial"/>
          <w:sz w:val="20"/>
          <w:szCs w:val="20"/>
        </w:rPr>
      </w:pPr>
      <w:r w:rsidRPr="00BD1CA4">
        <w:rPr>
          <w:rFonts w:ascii="Arial" w:eastAsia="Arial" w:hAnsi="Arial" w:cs="Arial"/>
          <w:sz w:val="20"/>
          <w:szCs w:val="20"/>
        </w:rPr>
        <w:t>Una vez desocupado el refrigerador, este debe ser desenchufado (dejar puertas abiertas para que aumente la temperatura). Una vez limpio el refrigerador, conectar, reiniciar el termómetro. Esperar que disminuya la temperatura y traspasar vacunas desde cajas térmicas.</w:t>
      </w:r>
    </w:p>
    <w:p w:rsidR="00304E61" w:rsidRPr="00BD1CA4" w:rsidRDefault="00304E61" w:rsidP="00232D8E">
      <w:pPr>
        <w:pStyle w:val="Prrafodelista"/>
        <w:numPr>
          <w:ilvl w:val="0"/>
          <w:numId w:val="20"/>
        </w:numPr>
        <w:jc w:val="both"/>
        <w:rPr>
          <w:rFonts w:ascii="Arial" w:eastAsia="Arial" w:hAnsi="Arial" w:cs="Arial"/>
          <w:sz w:val="20"/>
          <w:szCs w:val="20"/>
        </w:rPr>
      </w:pPr>
      <w:r w:rsidRPr="00BD1CA4">
        <w:rPr>
          <w:rFonts w:ascii="Arial" w:eastAsia="Arial" w:hAnsi="Arial" w:cs="Arial"/>
          <w:sz w:val="20"/>
          <w:szCs w:val="20"/>
        </w:rPr>
        <w:t>Esta limpieza se realiza una vez al mes y en el menor tiempo posible, controlar la temperatura post limpieza y evitar hacerlo los viernes o pre-festivos.</w:t>
      </w:r>
    </w:p>
    <w:p w:rsidR="00304E61" w:rsidRPr="00BD1CA4" w:rsidRDefault="00304E61" w:rsidP="00232D8E">
      <w:pPr>
        <w:pStyle w:val="Prrafodelista"/>
        <w:numPr>
          <w:ilvl w:val="0"/>
          <w:numId w:val="20"/>
        </w:numPr>
        <w:jc w:val="both"/>
        <w:rPr>
          <w:rFonts w:ascii="Arial" w:eastAsia="Arial" w:hAnsi="Arial" w:cs="Arial"/>
          <w:sz w:val="20"/>
          <w:szCs w:val="20"/>
        </w:rPr>
      </w:pPr>
      <w:r w:rsidRPr="00BD1CA4">
        <w:rPr>
          <w:rFonts w:ascii="Arial" w:eastAsia="Arial" w:hAnsi="Arial" w:cs="Arial"/>
          <w:sz w:val="20"/>
          <w:szCs w:val="20"/>
        </w:rPr>
        <w:t>Ordenar las vacunas según fecha de recepción, dejando al principio las más antiguas.</w:t>
      </w:r>
    </w:p>
    <w:p w:rsidR="00304E61" w:rsidRPr="007006E0" w:rsidRDefault="00304E61" w:rsidP="00061985">
      <w:pPr>
        <w:jc w:val="both"/>
        <w:rPr>
          <w:rFonts w:ascii="Arial" w:eastAsia="Arial" w:hAnsi="Arial" w:cs="Arial"/>
          <w:i/>
          <w:sz w:val="20"/>
          <w:szCs w:val="20"/>
          <w:u w:val="single"/>
        </w:rPr>
      </w:pPr>
      <w:r w:rsidRPr="007006E0">
        <w:rPr>
          <w:rFonts w:ascii="Arial" w:eastAsia="Arial" w:hAnsi="Arial" w:cs="Arial"/>
          <w:i/>
          <w:sz w:val="20"/>
          <w:szCs w:val="20"/>
          <w:u w:val="single"/>
        </w:rPr>
        <w:t>Mantención:</w:t>
      </w:r>
    </w:p>
    <w:p w:rsidR="00304E61" w:rsidRPr="00BD1CA4" w:rsidRDefault="00304E61" w:rsidP="00232D8E">
      <w:pPr>
        <w:pStyle w:val="Prrafodelista"/>
        <w:numPr>
          <w:ilvl w:val="0"/>
          <w:numId w:val="19"/>
        </w:numPr>
        <w:jc w:val="both"/>
        <w:rPr>
          <w:rFonts w:ascii="Arial" w:eastAsia="Arial" w:hAnsi="Arial" w:cs="Arial"/>
          <w:sz w:val="20"/>
          <w:szCs w:val="20"/>
        </w:rPr>
      </w:pPr>
      <w:r w:rsidRPr="00BD1CA4">
        <w:rPr>
          <w:rFonts w:ascii="Arial" w:eastAsia="Arial" w:hAnsi="Arial" w:cs="Arial"/>
          <w:sz w:val="20"/>
          <w:szCs w:val="20"/>
        </w:rPr>
        <w:lastRenderedPageBreak/>
        <w:t xml:space="preserve">Realizar mantención preventiva del refrigerador, según programa de mantención de equipos médicos del CESFAM y registrar en archivador correspondiente en la unidad de </w:t>
      </w:r>
      <w:proofErr w:type="spellStart"/>
      <w:r w:rsidRPr="00BD1CA4">
        <w:rPr>
          <w:rFonts w:ascii="Arial" w:eastAsia="Arial" w:hAnsi="Arial" w:cs="Arial"/>
          <w:sz w:val="20"/>
          <w:szCs w:val="20"/>
        </w:rPr>
        <w:t>vacunatorio</w:t>
      </w:r>
      <w:proofErr w:type="spellEnd"/>
      <w:r w:rsidRPr="00BD1CA4">
        <w:rPr>
          <w:rFonts w:ascii="Arial" w:eastAsia="Arial" w:hAnsi="Arial" w:cs="Arial"/>
          <w:sz w:val="20"/>
          <w:szCs w:val="20"/>
        </w:rPr>
        <w:t>.</w:t>
      </w:r>
    </w:p>
    <w:p w:rsidR="00304E61" w:rsidRPr="00BD1CA4" w:rsidRDefault="00304E61" w:rsidP="00232D8E">
      <w:pPr>
        <w:pStyle w:val="Prrafodelista"/>
        <w:numPr>
          <w:ilvl w:val="0"/>
          <w:numId w:val="19"/>
        </w:numPr>
        <w:jc w:val="both"/>
        <w:rPr>
          <w:rFonts w:ascii="Arial" w:eastAsia="Arial" w:hAnsi="Arial" w:cs="Arial"/>
          <w:sz w:val="20"/>
          <w:szCs w:val="20"/>
        </w:rPr>
      </w:pPr>
      <w:r w:rsidRPr="00BD1CA4">
        <w:rPr>
          <w:rFonts w:ascii="Arial" w:eastAsia="Arial" w:hAnsi="Arial" w:cs="Arial"/>
          <w:sz w:val="20"/>
          <w:szCs w:val="20"/>
        </w:rPr>
        <w:t>Esta mantención se realiza una vez al año y debe realizarse por el servicio técnico autorizado para ello.</w:t>
      </w:r>
    </w:p>
    <w:p w:rsidR="007006E0" w:rsidRPr="007006E0" w:rsidRDefault="007006E0" w:rsidP="00061985">
      <w:pPr>
        <w:jc w:val="both"/>
        <w:rPr>
          <w:rFonts w:ascii="Arial" w:eastAsia="Arial" w:hAnsi="Arial" w:cs="Arial"/>
          <w:i/>
          <w:sz w:val="20"/>
          <w:szCs w:val="20"/>
          <w:u w:val="single"/>
        </w:rPr>
      </w:pPr>
      <w:r w:rsidRPr="007006E0">
        <w:rPr>
          <w:rFonts w:ascii="Arial" w:eastAsia="Arial" w:hAnsi="Arial" w:cs="Arial"/>
          <w:i/>
          <w:sz w:val="20"/>
          <w:szCs w:val="20"/>
          <w:u w:val="single"/>
        </w:rPr>
        <w:t>Organización del refrigerador:</w:t>
      </w:r>
    </w:p>
    <w:p w:rsidR="007006E0" w:rsidRPr="00BD1CA4" w:rsidRDefault="007006E0" w:rsidP="00232D8E">
      <w:pPr>
        <w:pStyle w:val="Prrafodelista"/>
        <w:numPr>
          <w:ilvl w:val="0"/>
          <w:numId w:val="18"/>
        </w:numPr>
        <w:jc w:val="both"/>
        <w:rPr>
          <w:rFonts w:ascii="Arial" w:eastAsia="Arial" w:hAnsi="Arial" w:cs="Arial"/>
          <w:sz w:val="20"/>
          <w:szCs w:val="20"/>
        </w:rPr>
      </w:pPr>
      <w:r w:rsidRPr="00BD1CA4">
        <w:rPr>
          <w:rFonts w:ascii="Arial" w:eastAsia="Arial" w:hAnsi="Arial" w:cs="Arial"/>
          <w:sz w:val="20"/>
          <w:szCs w:val="20"/>
        </w:rPr>
        <w:t>Las vacunas deben colocarse en las bandejas centrales del refrigerador y no en las puertas.</w:t>
      </w:r>
    </w:p>
    <w:p w:rsidR="007006E0" w:rsidRPr="00BD1CA4" w:rsidRDefault="007006E0" w:rsidP="00232D8E">
      <w:pPr>
        <w:pStyle w:val="Prrafodelista"/>
        <w:numPr>
          <w:ilvl w:val="0"/>
          <w:numId w:val="18"/>
        </w:numPr>
        <w:jc w:val="both"/>
        <w:rPr>
          <w:rFonts w:ascii="Arial" w:eastAsia="Arial" w:hAnsi="Arial" w:cs="Arial"/>
          <w:sz w:val="20"/>
          <w:szCs w:val="20"/>
        </w:rPr>
      </w:pPr>
      <w:r w:rsidRPr="00BD1CA4">
        <w:rPr>
          <w:rFonts w:ascii="Arial" w:eastAsia="Arial" w:hAnsi="Arial" w:cs="Arial"/>
          <w:sz w:val="20"/>
          <w:szCs w:val="20"/>
        </w:rPr>
        <w:t>Las vacunas deben ubicarse en cuyo fondo no esté perforado.</w:t>
      </w:r>
    </w:p>
    <w:p w:rsidR="007006E0" w:rsidRPr="00BD1CA4" w:rsidRDefault="007006E0" w:rsidP="00232D8E">
      <w:pPr>
        <w:pStyle w:val="Prrafodelista"/>
        <w:numPr>
          <w:ilvl w:val="0"/>
          <w:numId w:val="18"/>
        </w:numPr>
        <w:jc w:val="both"/>
        <w:rPr>
          <w:rFonts w:ascii="Arial" w:eastAsia="Arial" w:hAnsi="Arial" w:cs="Arial"/>
          <w:sz w:val="20"/>
          <w:szCs w:val="20"/>
        </w:rPr>
      </w:pPr>
      <w:r w:rsidRPr="00BD1CA4">
        <w:rPr>
          <w:rFonts w:ascii="Arial" w:eastAsia="Arial" w:hAnsi="Arial" w:cs="Arial"/>
          <w:sz w:val="20"/>
          <w:szCs w:val="20"/>
        </w:rPr>
        <w:t>Ubicación interna de las vacunas debe estar adecuadamente rotulados.</w:t>
      </w:r>
    </w:p>
    <w:p w:rsidR="007006E0" w:rsidRPr="00BD1CA4" w:rsidRDefault="007006E0" w:rsidP="00232D8E">
      <w:pPr>
        <w:pStyle w:val="Prrafodelista"/>
        <w:numPr>
          <w:ilvl w:val="0"/>
          <w:numId w:val="18"/>
        </w:numPr>
        <w:jc w:val="both"/>
        <w:rPr>
          <w:rFonts w:ascii="Arial" w:eastAsia="Arial" w:hAnsi="Arial" w:cs="Arial"/>
          <w:sz w:val="20"/>
          <w:szCs w:val="20"/>
        </w:rPr>
      </w:pPr>
      <w:r w:rsidRPr="00BD1CA4">
        <w:rPr>
          <w:rFonts w:ascii="Arial" w:eastAsia="Arial" w:hAnsi="Arial" w:cs="Arial"/>
          <w:sz w:val="20"/>
          <w:szCs w:val="20"/>
        </w:rPr>
        <w:t xml:space="preserve">Las unidades refrigerantes se almacenan en el compartimiento de congelador. </w:t>
      </w:r>
    </w:p>
    <w:p w:rsidR="007006E0" w:rsidRPr="00BD1CA4" w:rsidRDefault="007006E0" w:rsidP="00232D8E">
      <w:pPr>
        <w:pStyle w:val="Prrafodelista"/>
        <w:numPr>
          <w:ilvl w:val="0"/>
          <w:numId w:val="18"/>
        </w:numPr>
        <w:jc w:val="both"/>
        <w:rPr>
          <w:rFonts w:ascii="Arial" w:eastAsia="Arial" w:hAnsi="Arial" w:cs="Arial"/>
          <w:sz w:val="20"/>
          <w:szCs w:val="20"/>
        </w:rPr>
      </w:pPr>
      <w:r w:rsidRPr="00BD1CA4">
        <w:rPr>
          <w:rFonts w:ascii="Arial" w:eastAsia="Arial" w:hAnsi="Arial" w:cs="Arial"/>
          <w:sz w:val="20"/>
          <w:szCs w:val="20"/>
        </w:rPr>
        <w:t>En la primera parrilla se almacenan aquellas vacunas que en caso de congelarse accidentalmente no sufren deterioro.</w:t>
      </w:r>
    </w:p>
    <w:p w:rsidR="007006E0" w:rsidRPr="00BD1CA4" w:rsidRDefault="007006E0" w:rsidP="00232D8E">
      <w:pPr>
        <w:pStyle w:val="Prrafodelista"/>
        <w:numPr>
          <w:ilvl w:val="0"/>
          <w:numId w:val="18"/>
        </w:numPr>
        <w:jc w:val="both"/>
        <w:rPr>
          <w:rFonts w:ascii="Arial" w:eastAsia="Arial" w:hAnsi="Arial" w:cs="Arial"/>
          <w:sz w:val="20"/>
          <w:szCs w:val="20"/>
        </w:rPr>
      </w:pPr>
      <w:r w:rsidRPr="00BD1CA4">
        <w:rPr>
          <w:rFonts w:ascii="Arial" w:eastAsia="Arial" w:hAnsi="Arial" w:cs="Arial"/>
          <w:sz w:val="20"/>
          <w:szCs w:val="20"/>
        </w:rPr>
        <w:t>El termómetro de máxima y mínima debe ubicarse en la bandeja central del refrigerador, esta debe mantenerse entre +2°C y +8°C.</w:t>
      </w:r>
    </w:p>
    <w:p w:rsidR="007006E0" w:rsidRPr="00BD1CA4" w:rsidRDefault="007006E0" w:rsidP="00232D8E">
      <w:pPr>
        <w:pStyle w:val="Prrafodelista"/>
        <w:numPr>
          <w:ilvl w:val="0"/>
          <w:numId w:val="18"/>
        </w:numPr>
        <w:jc w:val="both"/>
        <w:rPr>
          <w:rFonts w:ascii="Arial" w:eastAsia="Arial" w:hAnsi="Arial" w:cs="Arial"/>
          <w:sz w:val="20"/>
          <w:szCs w:val="20"/>
        </w:rPr>
      </w:pPr>
      <w:r w:rsidRPr="00BD1CA4">
        <w:rPr>
          <w:rFonts w:ascii="Arial" w:eastAsia="Arial" w:hAnsi="Arial" w:cs="Arial"/>
          <w:sz w:val="20"/>
          <w:szCs w:val="20"/>
        </w:rPr>
        <w:t>En los estantes inferiores del gabinete de conservación se deben colocar las unidades refrigerantes. Se puede utilizar botellas, de preferencia plástica, llena de agua.</w:t>
      </w:r>
    </w:p>
    <w:p w:rsidR="007006E0" w:rsidRPr="00BD1CA4" w:rsidRDefault="007006E0" w:rsidP="00232D8E">
      <w:pPr>
        <w:pStyle w:val="Prrafodelista"/>
        <w:numPr>
          <w:ilvl w:val="0"/>
          <w:numId w:val="18"/>
        </w:numPr>
        <w:jc w:val="both"/>
        <w:rPr>
          <w:rFonts w:ascii="Arial" w:eastAsia="Arial" w:hAnsi="Arial" w:cs="Arial"/>
          <w:sz w:val="20"/>
          <w:szCs w:val="20"/>
        </w:rPr>
      </w:pPr>
      <w:r w:rsidRPr="00BD1CA4">
        <w:rPr>
          <w:rFonts w:ascii="Arial" w:eastAsia="Arial" w:hAnsi="Arial" w:cs="Arial"/>
          <w:sz w:val="20"/>
          <w:szCs w:val="20"/>
        </w:rPr>
        <w:t xml:space="preserve">La ubicación interna de las bandejas y las vacunas deben presentar una ligera separación para permitir la circulación del aire frío.  </w:t>
      </w:r>
    </w:p>
    <w:p w:rsidR="007006E0" w:rsidRDefault="007006E0" w:rsidP="00061985">
      <w:pPr>
        <w:jc w:val="both"/>
        <w:rPr>
          <w:rFonts w:ascii="Arial" w:eastAsia="Arial" w:hAnsi="Arial" w:cs="Arial"/>
          <w:sz w:val="20"/>
          <w:szCs w:val="20"/>
        </w:rPr>
      </w:pPr>
    </w:p>
    <w:p w:rsidR="007006E0" w:rsidRPr="007006E0" w:rsidRDefault="007006E0" w:rsidP="00061985">
      <w:pPr>
        <w:jc w:val="both"/>
        <w:rPr>
          <w:rFonts w:ascii="Arial" w:eastAsia="Arial" w:hAnsi="Arial" w:cs="Arial"/>
          <w:b/>
          <w:sz w:val="20"/>
          <w:szCs w:val="20"/>
        </w:rPr>
      </w:pPr>
      <w:r w:rsidRPr="007006E0">
        <w:rPr>
          <w:rFonts w:ascii="Arial" w:eastAsia="Arial" w:hAnsi="Arial" w:cs="Arial"/>
          <w:b/>
          <w:sz w:val="20"/>
          <w:szCs w:val="20"/>
        </w:rPr>
        <w:t>Control de temperatura:</w:t>
      </w:r>
    </w:p>
    <w:p w:rsidR="009F1164" w:rsidRPr="009F1164" w:rsidRDefault="009F1164" w:rsidP="00061985">
      <w:pPr>
        <w:jc w:val="both"/>
        <w:rPr>
          <w:rFonts w:ascii="Arial" w:eastAsia="Arial" w:hAnsi="Arial" w:cs="Arial"/>
          <w:sz w:val="20"/>
          <w:szCs w:val="20"/>
        </w:rPr>
      </w:pPr>
      <w:r w:rsidRPr="009F1164">
        <w:rPr>
          <w:rFonts w:ascii="Arial" w:eastAsia="Arial" w:hAnsi="Arial" w:cs="Arial"/>
          <w:sz w:val="20"/>
          <w:szCs w:val="20"/>
        </w:rPr>
        <w:t>Procedimiento para uso de termómetro de máxima y mínima con barra de mercurio</w:t>
      </w:r>
    </w:p>
    <w:p w:rsidR="009F1164" w:rsidRPr="00BD1CA4" w:rsidRDefault="009F1164" w:rsidP="00232D8E">
      <w:pPr>
        <w:pStyle w:val="Prrafodelista"/>
        <w:numPr>
          <w:ilvl w:val="0"/>
          <w:numId w:val="17"/>
        </w:numPr>
        <w:jc w:val="both"/>
        <w:rPr>
          <w:rFonts w:ascii="Arial" w:eastAsia="Arial" w:hAnsi="Arial" w:cs="Arial"/>
          <w:sz w:val="20"/>
          <w:szCs w:val="20"/>
        </w:rPr>
      </w:pPr>
      <w:r w:rsidRPr="00BD1CA4">
        <w:rPr>
          <w:rFonts w:ascii="Arial" w:eastAsia="Arial" w:hAnsi="Arial" w:cs="Arial"/>
          <w:sz w:val="20"/>
          <w:szCs w:val="20"/>
        </w:rPr>
        <w:t>El termómetro debe ubicarse en la bandeja central del refrigerador.</w:t>
      </w:r>
    </w:p>
    <w:p w:rsidR="009F1164" w:rsidRPr="00BD1CA4" w:rsidRDefault="009F1164" w:rsidP="00232D8E">
      <w:pPr>
        <w:pStyle w:val="Prrafodelista"/>
        <w:numPr>
          <w:ilvl w:val="0"/>
          <w:numId w:val="17"/>
        </w:numPr>
        <w:jc w:val="both"/>
        <w:rPr>
          <w:rFonts w:ascii="Arial" w:eastAsia="Arial" w:hAnsi="Arial" w:cs="Arial"/>
          <w:sz w:val="20"/>
          <w:szCs w:val="20"/>
        </w:rPr>
      </w:pPr>
      <w:r w:rsidRPr="00BD1CA4">
        <w:rPr>
          <w:rFonts w:ascii="Arial" w:eastAsia="Arial" w:hAnsi="Arial" w:cs="Arial"/>
          <w:sz w:val="20"/>
          <w:szCs w:val="20"/>
        </w:rPr>
        <w:t>La barra o testigo que señala la temperatura máxima está ubicada a la derecha y el testigo que señala la temperatura mínima a la izquierda. La temperatura del momento se obtiene del nivel del mercurio.</w:t>
      </w:r>
    </w:p>
    <w:p w:rsidR="009F1164" w:rsidRPr="00BD1CA4" w:rsidRDefault="009F1164" w:rsidP="00232D8E">
      <w:pPr>
        <w:pStyle w:val="Prrafodelista"/>
        <w:numPr>
          <w:ilvl w:val="0"/>
          <w:numId w:val="17"/>
        </w:numPr>
        <w:jc w:val="both"/>
        <w:rPr>
          <w:rFonts w:ascii="Arial" w:eastAsia="Arial" w:hAnsi="Arial" w:cs="Arial"/>
          <w:sz w:val="20"/>
          <w:szCs w:val="20"/>
        </w:rPr>
      </w:pPr>
      <w:r w:rsidRPr="00BD1CA4">
        <w:rPr>
          <w:rFonts w:ascii="Arial" w:eastAsia="Arial" w:hAnsi="Arial" w:cs="Arial"/>
          <w:sz w:val="20"/>
          <w:szCs w:val="20"/>
        </w:rPr>
        <w:t xml:space="preserve">Realizar varias lecturas de la temperatura para verificar su destreza en las cifras obtenidas. </w:t>
      </w:r>
    </w:p>
    <w:p w:rsidR="009F1164" w:rsidRPr="00BD1CA4" w:rsidRDefault="009F1164" w:rsidP="00232D8E">
      <w:pPr>
        <w:pStyle w:val="Prrafodelista"/>
        <w:numPr>
          <w:ilvl w:val="0"/>
          <w:numId w:val="17"/>
        </w:numPr>
        <w:jc w:val="both"/>
        <w:rPr>
          <w:rFonts w:ascii="Arial" w:eastAsia="Arial" w:hAnsi="Arial" w:cs="Arial"/>
          <w:sz w:val="20"/>
          <w:szCs w:val="20"/>
        </w:rPr>
      </w:pPr>
      <w:r w:rsidRPr="00BD1CA4">
        <w:rPr>
          <w:rFonts w:ascii="Arial" w:eastAsia="Arial" w:hAnsi="Arial" w:cs="Arial"/>
          <w:sz w:val="20"/>
          <w:szCs w:val="20"/>
        </w:rPr>
        <w:t>Disponer de termómetros de máxima y mínima en óptimas condiciones.</w:t>
      </w:r>
    </w:p>
    <w:p w:rsidR="009F1164" w:rsidRPr="00BD1CA4" w:rsidRDefault="009F1164" w:rsidP="00232D8E">
      <w:pPr>
        <w:pStyle w:val="Prrafodelista"/>
        <w:numPr>
          <w:ilvl w:val="0"/>
          <w:numId w:val="17"/>
        </w:numPr>
        <w:jc w:val="both"/>
        <w:rPr>
          <w:rFonts w:ascii="Arial" w:eastAsia="Arial" w:hAnsi="Arial" w:cs="Arial"/>
          <w:sz w:val="20"/>
          <w:szCs w:val="20"/>
        </w:rPr>
      </w:pPr>
      <w:r w:rsidRPr="00BD1CA4">
        <w:rPr>
          <w:rFonts w:ascii="Arial" w:eastAsia="Arial" w:hAnsi="Arial" w:cs="Arial"/>
          <w:sz w:val="20"/>
          <w:szCs w:val="20"/>
        </w:rPr>
        <w:t>El mercurio debe estar continuo.</w:t>
      </w:r>
    </w:p>
    <w:p w:rsidR="009F1164" w:rsidRPr="00BD1CA4" w:rsidRDefault="009F1164" w:rsidP="00232D8E">
      <w:pPr>
        <w:pStyle w:val="Prrafodelista"/>
        <w:numPr>
          <w:ilvl w:val="0"/>
          <w:numId w:val="17"/>
        </w:numPr>
        <w:jc w:val="both"/>
        <w:rPr>
          <w:rFonts w:ascii="Arial" w:eastAsia="Arial" w:hAnsi="Arial" w:cs="Arial"/>
          <w:sz w:val="20"/>
          <w:szCs w:val="20"/>
        </w:rPr>
      </w:pPr>
      <w:r w:rsidRPr="00BD1CA4">
        <w:rPr>
          <w:rFonts w:ascii="Arial" w:eastAsia="Arial" w:hAnsi="Arial" w:cs="Arial"/>
          <w:sz w:val="20"/>
          <w:szCs w:val="20"/>
        </w:rPr>
        <w:t>La temperatura del refrigerador debe ser leída y registrada todos los días. En la mañana al inicio de la jornada y en la tarde al término de jornada.</w:t>
      </w:r>
    </w:p>
    <w:p w:rsidR="009F1164" w:rsidRPr="009F1164" w:rsidRDefault="009F1164" w:rsidP="00061985">
      <w:pPr>
        <w:jc w:val="both"/>
        <w:rPr>
          <w:rFonts w:ascii="Arial" w:eastAsia="Arial" w:hAnsi="Arial" w:cs="Arial"/>
          <w:sz w:val="20"/>
          <w:szCs w:val="20"/>
        </w:rPr>
      </w:pPr>
    </w:p>
    <w:p w:rsidR="009F1164" w:rsidRPr="009F1164" w:rsidRDefault="009F1164" w:rsidP="00061985">
      <w:pPr>
        <w:jc w:val="both"/>
        <w:rPr>
          <w:rFonts w:ascii="Arial" w:eastAsia="Arial" w:hAnsi="Arial" w:cs="Arial"/>
          <w:sz w:val="20"/>
          <w:szCs w:val="20"/>
        </w:rPr>
      </w:pPr>
      <w:r w:rsidRPr="009F1164">
        <w:rPr>
          <w:rFonts w:ascii="Arial" w:eastAsia="Arial" w:hAnsi="Arial" w:cs="Arial"/>
          <w:sz w:val="20"/>
          <w:szCs w:val="20"/>
        </w:rPr>
        <w:t>Procedimiento de lectura del termómetro de máxima y mínima con barra de mercurio</w:t>
      </w:r>
    </w:p>
    <w:p w:rsidR="009F1164" w:rsidRPr="00BD1CA4" w:rsidRDefault="009F1164" w:rsidP="00232D8E">
      <w:pPr>
        <w:pStyle w:val="Prrafodelista"/>
        <w:numPr>
          <w:ilvl w:val="0"/>
          <w:numId w:val="16"/>
        </w:numPr>
        <w:jc w:val="both"/>
        <w:rPr>
          <w:rFonts w:ascii="Arial" w:eastAsia="Arial" w:hAnsi="Arial" w:cs="Arial"/>
          <w:sz w:val="20"/>
          <w:szCs w:val="20"/>
        </w:rPr>
      </w:pPr>
      <w:r w:rsidRPr="00BD1CA4">
        <w:rPr>
          <w:rFonts w:ascii="Arial" w:eastAsia="Arial" w:hAnsi="Arial" w:cs="Arial"/>
          <w:sz w:val="20"/>
          <w:szCs w:val="20"/>
        </w:rPr>
        <w:t>Abrir el refrigerador y sacar rápidamente el termómetro.</w:t>
      </w:r>
    </w:p>
    <w:p w:rsidR="009F1164" w:rsidRPr="00BD1CA4" w:rsidRDefault="009F1164" w:rsidP="00232D8E">
      <w:pPr>
        <w:pStyle w:val="Prrafodelista"/>
        <w:numPr>
          <w:ilvl w:val="0"/>
          <w:numId w:val="16"/>
        </w:numPr>
        <w:jc w:val="both"/>
        <w:rPr>
          <w:rFonts w:ascii="Arial" w:eastAsia="Arial" w:hAnsi="Arial" w:cs="Arial"/>
          <w:sz w:val="20"/>
          <w:szCs w:val="20"/>
        </w:rPr>
      </w:pPr>
      <w:r w:rsidRPr="00BD1CA4">
        <w:rPr>
          <w:rFonts w:ascii="Arial" w:eastAsia="Arial" w:hAnsi="Arial" w:cs="Arial"/>
          <w:sz w:val="20"/>
          <w:szCs w:val="20"/>
        </w:rPr>
        <w:t>Cierre la puerta.</w:t>
      </w:r>
    </w:p>
    <w:p w:rsidR="009F1164" w:rsidRPr="00BD1CA4" w:rsidRDefault="009F1164" w:rsidP="00232D8E">
      <w:pPr>
        <w:pStyle w:val="Prrafodelista"/>
        <w:numPr>
          <w:ilvl w:val="0"/>
          <w:numId w:val="16"/>
        </w:numPr>
        <w:jc w:val="both"/>
        <w:rPr>
          <w:rFonts w:ascii="Arial" w:eastAsia="Arial" w:hAnsi="Arial" w:cs="Arial"/>
          <w:sz w:val="20"/>
          <w:szCs w:val="20"/>
        </w:rPr>
      </w:pPr>
      <w:r w:rsidRPr="00BD1CA4">
        <w:rPr>
          <w:rFonts w:ascii="Arial" w:eastAsia="Arial" w:hAnsi="Arial" w:cs="Arial"/>
          <w:sz w:val="20"/>
          <w:szCs w:val="20"/>
        </w:rPr>
        <w:t xml:space="preserve">Lea la columna de mercurio que señala la temperatura del momento. Continúe con la temperatura máxima dada por la cabeza del testigo en la columna de la derecha. Luego lea la temperatura mínima dada por la cabeza del testigo en la columna izquierda. </w:t>
      </w:r>
    </w:p>
    <w:p w:rsidR="009F1164" w:rsidRPr="00BD1CA4" w:rsidRDefault="009F1164" w:rsidP="00232D8E">
      <w:pPr>
        <w:pStyle w:val="Prrafodelista"/>
        <w:numPr>
          <w:ilvl w:val="0"/>
          <w:numId w:val="16"/>
        </w:numPr>
        <w:jc w:val="both"/>
        <w:rPr>
          <w:rFonts w:ascii="Arial" w:eastAsia="Arial" w:hAnsi="Arial" w:cs="Arial"/>
          <w:sz w:val="20"/>
          <w:szCs w:val="20"/>
        </w:rPr>
      </w:pPr>
      <w:r w:rsidRPr="00BD1CA4">
        <w:rPr>
          <w:rFonts w:ascii="Arial" w:eastAsia="Arial" w:hAnsi="Arial" w:cs="Arial"/>
          <w:sz w:val="20"/>
          <w:szCs w:val="20"/>
        </w:rPr>
        <w:t xml:space="preserve">Descienda los testigos hasta que la cabeza de cada uno quede en contacto con el mercurio y registre las cifras. </w:t>
      </w:r>
    </w:p>
    <w:p w:rsidR="009F1164" w:rsidRPr="00BD1CA4" w:rsidRDefault="009F1164" w:rsidP="00232D8E">
      <w:pPr>
        <w:pStyle w:val="Prrafodelista"/>
        <w:numPr>
          <w:ilvl w:val="0"/>
          <w:numId w:val="16"/>
        </w:numPr>
        <w:jc w:val="both"/>
        <w:rPr>
          <w:rFonts w:ascii="Arial" w:eastAsia="Arial" w:hAnsi="Arial" w:cs="Arial"/>
          <w:sz w:val="20"/>
          <w:szCs w:val="20"/>
        </w:rPr>
      </w:pPr>
      <w:r w:rsidRPr="00BD1CA4">
        <w:rPr>
          <w:rFonts w:ascii="Arial" w:eastAsia="Arial" w:hAnsi="Arial" w:cs="Arial"/>
          <w:sz w:val="20"/>
          <w:szCs w:val="20"/>
        </w:rPr>
        <w:t xml:space="preserve">Vuelva a colocar el termómetro en la bandeja central del refrigerador en forma vertical. Este procedimiento debe ser rápido. </w:t>
      </w:r>
    </w:p>
    <w:p w:rsidR="009F1164" w:rsidRPr="00BD1CA4" w:rsidRDefault="009F1164" w:rsidP="00232D8E">
      <w:pPr>
        <w:pStyle w:val="Prrafodelista"/>
        <w:numPr>
          <w:ilvl w:val="0"/>
          <w:numId w:val="16"/>
        </w:numPr>
        <w:jc w:val="both"/>
        <w:rPr>
          <w:rFonts w:ascii="Arial" w:eastAsia="Arial" w:hAnsi="Arial" w:cs="Arial"/>
          <w:sz w:val="20"/>
          <w:szCs w:val="20"/>
        </w:rPr>
      </w:pPr>
      <w:r w:rsidRPr="00BD1CA4">
        <w:rPr>
          <w:rFonts w:ascii="Arial" w:eastAsia="Arial" w:hAnsi="Arial" w:cs="Arial"/>
          <w:sz w:val="20"/>
          <w:szCs w:val="20"/>
        </w:rPr>
        <w:t xml:space="preserve">La temperatura del momento entregada por la columna de mercurio debe presentar el mismo valor en ambos lados, la diferencia de estos significaría alteración de la columna de mercurio del termómetro. </w:t>
      </w:r>
    </w:p>
    <w:p w:rsidR="009F1164" w:rsidRPr="00BD1CA4" w:rsidRDefault="009F1164" w:rsidP="00232D8E">
      <w:pPr>
        <w:pStyle w:val="Prrafodelista"/>
        <w:numPr>
          <w:ilvl w:val="0"/>
          <w:numId w:val="16"/>
        </w:numPr>
        <w:jc w:val="both"/>
        <w:rPr>
          <w:rFonts w:ascii="Arial" w:eastAsia="Arial" w:hAnsi="Arial" w:cs="Arial"/>
          <w:sz w:val="20"/>
          <w:szCs w:val="20"/>
        </w:rPr>
      </w:pPr>
      <w:r w:rsidRPr="00BD1CA4">
        <w:rPr>
          <w:rFonts w:ascii="Arial" w:eastAsia="Arial" w:hAnsi="Arial" w:cs="Arial"/>
          <w:sz w:val="20"/>
          <w:szCs w:val="20"/>
        </w:rPr>
        <w:t>La temperatura máxima señala la cifra más alta alcanzada en la unidad térmica desde la última lectura.</w:t>
      </w:r>
    </w:p>
    <w:p w:rsidR="009F1164" w:rsidRPr="00BD1CA4" w:rsidRDefault="009F1164" w:rsidP="00232D8E">
      <w:pPr>
        <w:pStyle w:val="Prrafodelista"/>
        <w:numPr>
          <w:ilvl w:val="0"/>
          <w:numId w:val="16"/>
        </w:numPr>
        <w:jc w:val="both"/>
        <w:rPr>
          <w:rFonts w:ascii="Arial" w:eastAsia="Arial" w:hAnsi="Arial" w:cs="Arial"/>
          <w:sz w:val="20"/>
          <w:szCs w:val="20"/>
        </w:rPr>
      </w:pPr>
      <w:r w:rsidRPr="00BD1CA4">
        <w:rPr>
          <w:rFonts w:ascii="Arial" w:eastAsia="Arial" w:hAnsi="Arial" w:cs="Arial"/>
          <w:sz w:val="20"/>
          <w:szCs w:val="20"/>
        </w:rPr>
        <w:t xml:space="preserve">La temperatura mínima señala la más baja temperatura alcanzada en la unidad térmica desde la última lectura.  </w:t>
      </w:r>
    </w:p>
    <w:p w:rsidR="009F1164" w:rsidRPr="009F1164" w:rsidRDefault="009F1164" w:rsidP="00061985">
      <w:pPr>
        <w:jc w:val="both"/>
        <w:rPr>
          <w:rFonts w:ascii="Arial" w:eastAsia="Arial" w:hAnsi="Arial" w:cs="Arial"/>
          <w:sz w:val="20"/>
          <w:szCs w:val="20"/>
        </w:rPr>
      </w:pPr>
    </w:p>
    <w:p w:rsidR="009F1164" w:rsidRPr="009F1164" w:rsidRDefault="009F1164" w:rsidP="00061985">
      <w:pPr>
        <w:jc w:val="both"/>
        <w:rPr>
          <w:rFonts w:ascii="Arial" w:eastAsia="Arial" w:hAnsi="Arial" w:cs="Arial"/>
          <w:sz w:val="20"/>
          <w:szCs w:val="20"/>
        </w:rPr>
      </w:pPr>
      <w:r w:rsidRPr="009F1164">
        <w:rPr>
          <w:rFonts w:ascii="Arial" w:eastAsia="Arial" w:hAnsi="Arial" w:cs="Arial"/>
          <w:sz w:val="20"/>
          <w:szCs w:val="20"/>
        </w:rPr>
        <w:t>Recomendaciones</w:t>
      </w:r>
    </w:p>
    <w:p w:rsidR="009F1164" w:rsidRPr="009F1164" w:rsidRDefault="009F1164" w:rsidP="00061985">
      <w:pPr>
        <w:jc w:val="both"/>
        <w:rPr>
          <w:rFonts w:ascii="Arial" w:eastAsia="Arial" w:hAnsi="Arial" w:cs="Arial"/>
          <w:sz w:val="20"/>
          <w:szCs w:val="20"/>
        </w:rPr>
      </w:pPr>
      <w:r w:rsidRPr="009F1164">
        <w:rPr>
          <w:rFonts w:ascii="Arial" w:eastAsia="Arial" w:hAnsi="Arial" w:cs="Arial"/>
          <w:sz w:val="20"/>
          <w:szCs w:val="20"/>
        </w:rPr>
        <w:lastRenderedPageBreak/>
        <w:t>Si el refrigerador no consigue regular la temperatura entre +2°C y +8°C, buscar las posibles causas que pueden ser:</w:t>
      </w:r>
    </w:p>
    <w:p w:rsidR="009F1164" w:rsidRPr="009F1164" w:rsidRDefault="009F1164" w:rsidP="00061985">
      <w:pPr>
        <w:jc w:val="both"/>
        <w:rPr>
          <w:rFonts w:ascii="Arial" w:eastAsia="Arial" w:hAnsi="Arial" w:cs="Arial"/>
          <w:sz w:val="20"/>
          <w:szCs w:val="20"/>
        </w:rPr>
      </w:pPr>
    </w:p>
    <w:p w:rsidR="00BD1CA4" w:rsidRDefault="009F1164" w:rsidP="00061985">
      <w:pPr>
        <w:jc w:val="both"/>
        <w:rPr>
          <w:rFonts w:ascii="Arial" w:eastAsia="Arial" w:hAnsi="Arial" w:cs="Arial"/>
          <w:sz w:val="20"/>
          <w:szCs w:val="20"/>
        </w:rPr>
      </w:pPr>
      <w:r w:rsidRPr="009F1164">
        <w:rPr>
          <w:rFonts w:ascii="Arial" w:eastAsia="Arial" w:hAnsi="Arial" w:cs="Arial"/>
          <w:sz w:val="20"/>
          <w:szCs w:val="20"/>
        </w:rPr>
        <w:t>Fallas de termómetro.</w:t>
      </w:r>
    </w:p>
    <w:p w:rsidR="009F1164" w:rsidRPr="00BD1CA4" w:rsidRDefault="009F1164" w:rsidP="00232D8E">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Puede ocurrir que las columnas de mercurio estén fraccionadas o desfasadas, por lo que no entregan cifras confiables.</w:t>
      </w:r>
    </w:p>
    <w:p w:rsidR="009F1164" w:rsidRPr="00BD1CA4" w:rsidRDefault="009F1164" w:rsidP="00232D8E">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Refrigerador en malas condiciones técnicas que impiden que se mantenga la temperatura recomendada.</w:t>
      </w:r>
    </w:p>
    <w:p w:rsidR="009F1164" w:rsidRPr="00BD1CA4" w:rsidRDefault="009F1164" w:rsidP="00232D8E">
      <w:pPr>
        <w:pStyle w:val="Prrafodelista"/>
        <w:numPr>
          <w:ilvl w:val="0"/>
          <w:numId w:val="15"/>
        </w:numPr>
        <w:jc w:val="both"/>
        <w:rPr>
          <w:rFonts w:ascii="Arial" w:eastAsia="Arial" w:hAnsi="Arial" w:cs="Arial"/>
          <w:sz w:val="20"/>
          <w:szCs w:val="20"/>
        </w:rPr>
      </w:pPr>
      <w:r w:rsidRPr="00BD1CA4">
        <w:rPr>
          <w:rFonts w:ascii="Arial" w:eastAsia="Arial" w:hAnsi="Arial" w:cs="Arial"/>
          <w:sz w:val="20"/>
          <w:szCs w:val="20"/>
        </w:rPr>
        <w:t xml:space="preserve">Fallas de manejo del refrigerador. </w:t>
      </w:r>
    </w:p>
    <w:p w:rsidR="009F1164" w:rsidRPr="009F1164" w:rsidRDefault="009F1164" w:rsidP="00061985">
      <w:pPr>
        <w:jc w:val="both"/>
        <w:rPr>
          <w:rFonts w:ascii="Arial" w:eastAsia="Arial" w:hAnsi="Arial" w:cs="Arial"/>
          <w:sz w:val="20"/>
          <w:szCs w:val="20"/>
        </w:rPr>
      </w:pPr>
    </w:p>
    <w:p w:rsidR="009F1164" w:rsidRPr="009F1164" w:rsidRDefault="009F1164" w:rsidP="00061985">
      <w:pPr>
        <w:jc w:val="both"/>
        <w:rPr>
          <w:rFonts w:ascii="Arial" w:eastAsia="Arial" w:hAnsi="Arial" w:cs="Arial"/>
          <w:sz w:val="20"/>
          <w:szCs w:val="20"/>
        </w:rPr>
      </w:pPr>
      <w:r w:rsidRPr="009F1164">
        <w:rPr>
          <w:rFonts w:ascii="Arial" w:eastAsia="Arial" w:hAnsi="Arial" w:cs="Arial"/>
          <w:sz w:val="20"/>
          <w:szCs w:val="20"/>
        </w:rPr>
        <w:t>Procedimiento para el uso de termómetro de máxima y mínima de tipo digital</w:t>
      </w:r>
    </w:p>
    <w:p w:rsidR="009F1164" w:rsidRPr="00BD1CA4" w:rsidRDefault="009F1164" w:rsidP="00232D8E">
      <w:pPr>
        <w:pStyle w:val="Prrafodelista"/>
        <w:numPr>
          <w:ilvl w:val="0"/>
          <w:numId w:val="14"/>
        </w:numPr>
        <w:jc w:val="both"/>
        <w:rPr>
          <w:rFonts w:ascii="Arial" w:eastAsia="Arial" w:hAnsi="Arial" w:cs="Arial"/>
          <w:sz w:val="20"/>
          <w:szCs w:val="20"/>
        </w:rPr>
      </w:pPr>
      <w:r w:rsidRPr="00BD1CA4">
        <w:rPr>
          <w:rFonts w:ascii="Arial" w:eastAsia="Arial" w:hAnsi="Arial" w:cs="Arial"/>
          <w:sz w:val="20"/>
          <w:szCs w:val="20"/>
        </w:rPr>
        <w:t>El visor superior muestra la temperatura interior.</w:t>
      </w:r>
    </w:p>
    <w:p w:rsidR="009F1164" w:rsidRPr="00BD1CA4" w:rsidRDefault="009F1164" w:rsidP="00232D8E">
      <w:pPr>
        <w:pStyle w:val="Prrafodelista"/>
        <w:numPr>
          <w:ilvl w:val="0"/>
          <w:numId w:val="14"/>
        </w:numPr>
        <w:jc w:val="both"/>
        <w:rPr>
          <w:rFonts w:ascii="Arial" w:eastAsia="Arial" w:hAnsi="Arial" w:cs="Arial"/>
          <w:sz w:val="20"/>
          <w:szCs w:val="20"/>
        </w:rPr>
      </w:pPr>
      <w:r w:rsidRPr="00BD1CA4">
        <w:rPr>
          <w:rFonts w:ascii="Arial" w:eastAsia="Arial" w:hAnsi="Arial" w:cs="Arial"/>
          <w:sz w:val="20"/>
          <w:szCs w:val="20"/>
        </w:rPr>
        <w:t>El visor inferior muestra la temperatura exterior.</w:t>
      </w:r>
    </w:p>
    <w:p w:rsidR="009F1164" w:rsidRPr="00BD1CA4" w:rsidRDefault="009F1164" w:rsidP="00232D8E">
      <w:pPr>
        <w:pStyle w:val="Prrafodelista"/>
        <w:numPr>
          <w:ilvl w:val="0"/>
          <w:numId w:val="14"/>
        </w:numPr>
        <w:jc w:val="both"/>
        <w:rPr>
          <w:rFonts w:ascii="Arial" w:eastAsia="Arial" w:hAnsi="Arial" w:cs="Arial"/>
          <w:sz w:val="20"/>
          <w:szCs w:val="20"/>
        </w:rPr>
      </w:pPr>
      <w:r w:rsidRPr="00BD1CA4">
        <w:rPr>
          <w:rFonts w:ascii="Arial" w:eastAsia="Arial" w:hAnsi="Arial" w:cs="Arial"/>
          <w:sz w:val="20"/>
          <w:szCs w:val="20"/>
        </w:rPr>
        <w:t>Realizar lecturas previas para verificar la destreza en la lectura.</w:t>
      </w:r>
    </w:p>
    <w:p w:rsidR="009F1164" w:rsidRPr="00BD1CA4" w:rsidRDefault="009F1164" w:rsidP="00232D8E">
      <w:pPr>
        <w:pStyle w:val="Prrafodelista"/>
        <w:numPr>
          <w:ilvl w:val="0"/>
          <w:numId w:val="14"/>
        </w:numPr>
        <w:jc w:val="both"/>
        <w:rPr>
          <w:rFonts w:ascii="Arial" w:eastAsia="Arial" w:hAnsi="Arial" w:cs="Arial"/>
          <w:sz w:val="20"/>
          <w:szCs w:val="20"/>
        </w:rPr>
      </w:pPr>
      <w:r w:rsidRPr="00BD1CA4">
        <w:rPr>
          <w:rFonts w:ascii="Arial" w:eastAsia="Arial" w:hAnsi="Arial" w:cs="Arial"/>
          <w:sz w:val="20"/>
          <w:szCs w:val="20"/>
        </w:rPr>
        <w:t xml:space="preserve">Disponer de termómetros de máxima y mínima de tipo digital en óptimas condiciones. </w:t>
      </w:r>
    </w:p>
    <w:p w:rsidR="009F1164" w:rsidRPr="009F1164" w:rsidRDefault="009F1164" w:rsidP="00061985">
      <w:pPr>
        <w:jc w:val="both"/>
        <w:rPr>
          <w:rFonts w:ascii="Arial" w:eastAsia="Arial" w:hAnsi="Arial" w:cs="Arial"/>
          <w:sz w:val="20"/>
          <w:szCs w:val="20"/>
        </w:rPr>
      </w:pPr>
    </w:p>
    <w:p w:rsidR="009F1164" w:rsidRPr="009F1164" w:rsidRDefault="009F1164" w:rsidP="00061985">
      <w:pPr>
        <w:jc w:val="both"/>
        <w:rPr>
          <w:rFonts w:ascii="Arial" w:eastAsia="Arial" w:hAnsi="Arial" w:cs="Arial"/>
          <w:sz w:val="20"/>
          <w:szCs w:val="20"/>
        </w:rPr>
      </w:pPr>
      <w:r w:rsidRPr="009F1164">
        <w:rPr>
          <w:rFonts w:ascii="Arial" w:eastAsia="Arial" w:hAnsi="Arial" w:cs="Arial"/>
          <w:sz w:val="20"/>
          <w:szCs w:val="20"/>
        </w:rPr>
        <w:t>Procedimiento de lectura del termómetro de máxima y mínima de tipo digital</w:t>
      </w:r>
    </w:p>
    <w:p w:rsidR="009F1164" w:rsidRPr="00BD1CA4" w:rsidRDefault="009F1164" w:rsidP="00232D8E">
      <w:pPr>
        <w:pStyle w:val="Prrafodelista"/>
        <w:numPr>
          <w:ilvl w:val="0"/>
          <w:numId w:val="13"/>
        </w:numPr>
        <w:jc w:val="both"/>
        <w:rPr>
          <w:rFonts w:ascii="Arial" w:eastAsia="Arial" w:hAnsi="Arial" w:cs="Arial"/>
          <w:sz w:val="20"/>
          <w:szCs w:val="20"/>
        </w:rPr>
      </w:pPr>
      <w:r w:rsidRPr="00BD1CA4">
        <w:rPr>
          <w:rFonts w:ascii="Arial" w:eastAsia="Arial" w:hAnsi="Arial" w:cs="Arial"/>
          <w:sz w:val="20"/>
          <w:szCs w:val="20"/>
        </w:rPr>
        <w:t>Presionar el botón de MAX/MIN y aparece la temperatura máxima en ambos visores.</w:t>
      </w:r>
    </w:p>
    <w:p w:rsidR="009F1164" w:rsidRPr="00BD1CA4" w:rsidRDefault="009F1164" w:rsidP="00232D8E">
      <w:pPr>
        <w:pStyle w:val="Prrafodelista"/>
        <w:numPr>
          <w:ilvl w:val="0"/>
          <w:numId w:val="13"/>
        </w:numPr>
        <w:jc w:val="both"/>
        <w:rPr>
          <w:rFonts w:ascii="Arial" w:eastAsia="Arial" w:hAnsi="Arial" w:cs="Arial"/>
          <w:sz w:val="20"/>
          <w:szCs w:val="20"/>
        </w:rPr>
      </w:pPr>
      <w:r w:rsidRPr="00BD1CA4">
        <w:rPr>
          <w:rFonts w:ascii="Arial" w:eastAsia="Arial" w:hAnsi="Arial" w:cs="Arial"/>
          <w:sz w:val="20"/>
          <w:szCs w:val="20"/>
        </w:rPr>
        <w:t>Presionar nuevamente el botón MAX/MIN aparece la temperatura mínima en ambos visores.</w:t>
      </w:r>
    </w:p>
    <w:p w:rsidR="009F1164" w:rsidRPr="00BD1CA4" w:rsidRDefault="009F1164" w:rsidP="00232D8E">
      <w:pPr>
        <w:pStyle w:val="Prrafodelista"/>
        <w:numPr>
          <w:ilvl w:val="0"/>
          <w:numId w:val="13"/>
        </w:numPr>
        <w:jc w:val="both"/>
        <w:rPr>
          <w:rFonts w:ascii="Arial" w:eastAsia="Arial" w:hAnsi="Arial" w:cs="Arial"/>
          <w:sz w:val="20"/>
          <w:szCs w:val="20"/>
        </w:rPr>
      </w:pPr>
      <w:r w:rsidRPr="00BD1CA4">
        <w:rPr>
          <w:rFonts w:ascii="Arial" w:eastAsia="Arial" w:hAnsi="Arial" w:cs="Arial"/>
          <w:sz w:val="20"/>
          <w:szCs w:val="20"/>
        </w:rPr>
        <w:t>Presionando una vez más el botón MAX/MIN la temperatura vuelve a su valor en ambos visores.</w:t>
      </w:r>
    </w:p>
    <w:p w:rsidR="009F1164" w:rsidRPr="00BD1CA4" w:rsidRDefault="009F1164" w:rsidP="00232D8E">
      <w:pPr>
        <w:pStyle w:val="Prrafodelista"/>
        <w:numPr>
          <w:ilvl w:val="0"/>
          <w:numId w:val="13"/>
        </w:numPr>
        <w:jc w:val="both"/>
        <w:rPr>
          <w:rFonts w:ascii="Arial" w:eastAsia="Arial" w:hAnsi="Arial" w:cs="Arial"/>
          <w:sz w:val="20"/>
          <w:szCs w:val="20"/>
        </w:rPr>
      </w:pPr>
      <w:r w:rsidRPr="00BD1CA4">
        <w:rPr>
          <w:rFonts w:ascii="Arial" w:eastAsia="Arial" w:hAnsi="Arial" w:cs="Arial"/>
          <w:sz w:val="20"/>
          <w:szCs w:val="20"/>
        </w:rPr>
        <w:t xml:space="preserve">Una vez leídas las temperaturas deben ser registradas en </w:t>
      </w:r>
      <w:proofErr w:type="gramStart"/>
      <w:r w:rsidRPr="00BD1CA4">
        <w:rPr>
          <w:rFonts w:ascii="Arial" w:eastAsia="Arial" w:hAnsi="Arial" w:cs="Arial"/>
          <w:sz w:val="20"/>
          <w:szCs w:val="20"/>
        </w:rPr>
        <w:t>la planillas correspondientes</w:t>
      </w:r>
      <w:proofErr w:type="gramEnd"/>
      <w:r w:rsidRPr="00BD1CA4">
        <w:rPr>
          <w:rFonts w:ascii="Arial" w:eastAsia="Arial" w:hAnsi="Arial" w:cs="Arial"/>
          <w:sz w:val="20"/>
          <w:szCs w:val="20"/>
        </w:rPr>
        <w:t xml:space="preserve"> y verifica que el termómetro quede en condiciones para la próxima lectura. </w:t>
      </w:r>
    </w:p>
    <w:p w:rsidR="009F1164" w:rsidRDefault="009F1164" w:rsidP="00061985">
      <w:pPr>
        <w:jc w:val="both"/>
        <w:rPr>
          <w:rFonts w:ascii="Arial" w:eastAsia="Arial" w:hAnsi="Arial" w:cs="Arial"/>
          <w:sz w:val="20"/>
          <w:szCs w:val="20"/>
        </w:rPr>
      </w:pPr>
      <w:r>
        <w:rPr>
          <w:rFonts w:ascii="Arial" w:eastAsia="Arial" w:hAnsi="Arial" w:cs="Arial"/>
          <w:sz w:val="20"/>
          <w:szCs w:val="20"/>
        </w:rPr>
        <w:br w:type="page"/>
      </w:r>
    </w:p>
    <w:p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b/>
          <w:sz w:val="20"/>
          <w:szCs w:val="20"/>
          <w:lang w:val="es-ES"/>
        </w:rPr>
        <w:lastRenderedPageBreak/>
        <w:t xml:space="preserve">Uso de gráfica de registro de temperatura </w:t>
      </w:r>
    </w:p>
    <w:p w:rsidR="009F1164" w:rsidRPr="00BD1CA4" w:rsidRDefault="009F1164" w:rsidP="00232D8E">
      <w:pPr>
        <w:pStyle w:val="Prrafodelista"/>
        <w:numPr>
          <w:ilvl w:val="0"/>
          <w:numId w:val="12"/>
        </w:numPr>
        <w:jc w:val="both"/>
        <w:rPr>
          <w:rFonts w:ascii="Arial" w:eastAsia="Arial" w:hAnsi="Arial" w:cs="Arial"/>
          <w:sz w:val="20"/>
          <w:szCs w:val="20"/>
          <w:lang w:val="es-ES"/>
        </w:rPr>
      </w:pPr>
      <w:r w:rsidRPr="00BD1CA4">
        <w:rPr>
          <w:rFonts w:ascii="Arial" w:eastAsia="Arial" w:hAnsi="Arial" w:cs="Arial"/>
          <w:sz w:val="20"/>
          <w:szCs w:val="20"/>
          <w:lang w:val="es-ES"/>
        </w:rPr>
        <w:t xml:space="preserve">Para el registro de la temperatura diaria se utiliza la gráfica de control la cual contiene los días del mes, columnas de registro para la mañana y la tarde y los rangos de temperatura. </w:t>
      </w:r>
    </w:p>
    <w:p w:rsidR="009F1164" w:rsidRPr="00BD1CA4" w:rsidRDefault="009F1164" w:rsidP="00232D8E">
      <w:pPr>
        <w:pStyle w:val="Prrafodelista"/>
        <w:numPr>
          <w:ilvl w:val="0"/>
          <w:numId w:val="12"/>
        </w:numPr>
        <w:jc w:val="both"/>
        <w:rPr>
          <w:rFonts w:ascii="Arial" w:eastAsia="Arial" w:hAnsi="Arial" w:cs="Arial"/>
          <w:sz w:val="20"/>
          <w:szCs w:val="20"/>
          <w:lang w:val="es-ES"/>
        </w:rPr>
      </w:pPr>
      <w:r w:rsidRPr="00BD1CA4">
        <w:rPr>
          <w:rFonts w:ascii="Arial" w:eastAsia="Arial" w:hAnsi="Arial" w:cs="Arial"/>
          <w:sz w:val="20"/>
          <w:szCs w:val="20"/>
          <w:lang w:val="es-ES"/>
        </w:rPr>
        <w:t>En forma destacada los rangos óptimos de temperatura de + 2°C a + 8°C para refrigerador y cajas térmicas.</w:t>
      </w:r>
    </w:p>
    <w:p w:rsidR="009F1164" w:rsidRPr="00BD1CA4" w:rsidRDefault="009F1164" w:rsidP="00232D8E">
      <w:pPr>
        <w:pStyle w:val="Prrafodelista"/>
        <w:numPr>
          <w:ilvl w:val="0"/>
          <w:numId w:val="12"/>
        </w:numPr>
        <w:jc w:val="both"/>
        <w:rPr>
          <w:rFonts w:ascii="Arial" w:eastAsia="Arial" w:hAnsi="Arial" w:cs="Arial"/>
          <w:sz w:val="20"/>
          <w:szCs w:val="20"/>
          <w:lang w:val="es-ES"/>
        </w:rPr>
      </w:pPr>
      <w:r w:rsidRPr="00BD1CA4">
        <w:rPr>
          <w:rFonts w:ascii="Arial" w:eastAsia="Arial" w:hAnsi="Arial" w:cs="Arial"/>
          <w:sz w:val="20"/>
          <w:szCs w:val="20"/>
          <w:lang w:val="es-ES"/>
        </w:rPr>
        <w:t xml:space="preserve">Registrar al inicio y </w:t>
      </w:r>
      <w:proofErr w:type="gramStart"/>
      <w:r w:rsidRPr="00BD1CA4">
        <w:rPr>
          <w:rFonts w:ascii="Arial" w:eastAsia="Arial" w:hAnsi="Arial" w:cs="Arial"/>
          <w:sz w:val="20"/>
          <w:szCs w:val="20"/>
          <w:lang w:val="es-ES"/>
        </w:rPr>
        <w:t>termino</w:t>
      </w:r>
      <w:proofErr w:type="gramEnd"/>
      <w:r w:rsidRPr="00BD1CA4">
        <w:rPr>
          <w:rFonts w:ascii="Arial" w:eastAsia="Arial" w:hAnsi="Arial" w:cs="Arial"/>
          <w:sz w:val="20"/>
          <w:szCs w:val="20"/>
          <w:lang w:val="es-ES"/>
        </w:rPr>
        <w:t xml:space="preserve"> de jornada </w:t>
      </w:r>
      <w:proofErr w:type="spellStart"/>
      <w:r w:rsidRPr="00BD1CA4">
        <w:rPr>
          <w:rFonts w:ascii="Arial" w:eastAsia="Arial" w:hAnsi="Arial" w:cs="Arial"/>
          <w:sz w:val="20"/>
          <w:szCs w:val="20"/>
          <w:lang w:val="es-ES"/>
        </w:rPr>
        <w:t>T°</w:t>
      </w:r>
      <w:proofErr w:type="spellEnd"/>
      <w:r w:rsidRPr="00BD1CA4">
        <w:rPr>
          <w:rFonts w:ascii="Arial" w:eastAsia="Arial" w:hAnsi="Arial" w:cs="Arial"/>
          <w:sz w:val="20"/>
          <w:szCs w:val="20"/>
          <w:lang w:val="es-ES"/>
        </w:rPr>
        <w:t xml:space="preserve"> actual con lápiz pasta verde, máxima con rojo, mínima con azul.</w:t>
      </w:r>
    </w:p>
    <w:p w:rsidR="009F1164" w:rsidRPr="00BD1CA4" w:rsidRDefault="009F1164" w:rsidP="00232D8E">
      <w:pPr>
        <w:pStyle w:val="Prrafodelista"/>
        <w:numPr>
          <w:ilvl w:val="0"/>
          <w:numId w:val="12"/>
        </w:numPr>
        <w:jc w:val="both"/>
        <w:rPr>
          <w:rFonts w:ascii="Arial" w:eastAsia="Arial" w:hAnsi="Arial" w:cs="Arial"/>
          <w:sz w:val="20"/>
          <w:szCs w:val="20"/>
          <w:lang w:val="es-ES"/>
        </w:rPr>
      </w:pPr>
      <w:r w:rsidRPr="00BD1CA4">
        <w:rPr>
          <w:rFonts w:ascii="Arial" w:eastAsia="Arial" w:hAnsi="Arial" w:cs="Arial"/>
          <w:sz w:val="20"/>
          <w:szCs w:val="20"/>
          <w:lang w:val="es-ES"/>
        </w:rPr>
        <w:t>La gráfica de control de temperatura debe estar adherida a la puerta del refrigerador o a la pared frontal del congelador.</w:t>
      </w:r>
    </w:p>
    <w:p w:rsidR="009F1164" w:rsidRPr="00BD1CA4" w:rsidRDefault="009F1164" w:rsidP="00232D8E">
      <w:pPr>
        <w:pStyle w:val="Prrafodelista"/>
        <w:numPr>
          <w:ilvl w:val="0"/>
          <w:numId w:val="12"/>
        </w:numPr>
        <w:jc w:val="both"/>
        <w:rPr>
          <w:rFonts w:ascii="Arial" w:eastAsia="Arial" w:hAnsi="Arial" w:cs="Arial"/>
          <w:sz w:val="20"/>
          <w:szCs w:val="20"/>
          <w:lang w:val="es-ES"/>
        </w:rPr>
      </w:pPr>
      <w:r w:rsidRPr="00BD1CA4">
        <w:rPr>
          <w:rFonts w:ascii="Arial" w:eastAsia="Arial" w:hAnsi="Arial" w:cs="Arial"/>
          <w:sz w:val="20"/>
          <w:szCs w:val="20"/>
          <w:lang w:val="es-ES"/>
        </w:rPr>
        <w:t xml:space="preserve">El registro diario de temperatura se realiza mediante un punto en la gráfica que permite a través del mes realizar la línea que determina la curva de temperatura máxima, mínima y del momento. </w:t>
      </w:r>
    </w:p>
    <w:p w:rsidR="009F1164" w:rsidRPr="00BD1CA4" w:rsidRDefault="009F1164" w:rsidP="00232D8E">
      <w:pPr>
        <w:pStyle w:val="Prrafodelista"/>
        <w:numPr>
          <w:ilvl w:val="0"/>
          <w:numId w:val="12"/>
        </w:numPr>
        <w:jc w:val="both"/>
        <w:rPr>
          <w:rFonts w:ascii="Arial" w:eastAsia="Arial" w:hAnsi="Arial" w:cs="Arial"/>
          <w:sz w:val="20"/>
          <w:szCs w:val="20"/>
          <w:lang w:val="es-ES"/>
        </w:rPr>
      </w:pPr>
      <w:r w:rsidRPr="00BD1CA4">
        <w:rPr>
          <w:rFonts w:ascii="Arial" w:eastAsia="Arial" w:hAnsi="Arial" w:cs="Arial"/>
          <w:sz w:val="20"/>
          <w:szCs w:val="20"/>
          <w:lang w:val="es-ES"/>
        </w:rPr>
        <w:t>En caso de almacenamiento en la caja refrigerante por desperfecto del refrigerador, estas cajas deberán tener termómetro de alcohol para monitorear temperatura, en la tapa se pegará la hoja  control de temperatura.</w:t>
      </w:r>
    </w:p>
    <w:p w:rsidR="009F1164" w:rsidRPr="00BD1CA4" w:rsidRDefault="009F1164" w:rsidP="00232D8E">
      <w:pPr>
        <w:pStyle w:val="Prrafodelista"/>
        <w:numPr>
          <w:ilvl w:val="0"/>
          <w:numId w:val="12"/>
        </w:numPr>
        <w:jc w:val="both"/>
        <w:rPr>
          <w:rFonts w:ascii="Arial" w:eastAsia="Arial" w:hAnsi="Arial" w:cs="Arial"/>
          <w:sz w:val="20"/>
          <w:szCs w:val="20"/>
          <w:lang w:val="es-ES"/>
        </w:rPr>
      </w:pPr>
      <w:r w:rsidRPr="00BD1CA4">
        <w:rPr>
          <w:rFonts w:ascii="Arial" w:eastAsia="Arial" w:hAnsi="Arial" w:cs="Arial"/>
          <w:sz w:val="20"/>
          <w:szCs w:val="20"/>
          <w:lang w:val="es-ES"/>
        </w:rPr>
        <w:t>Una vez finalizado el mes, la Enfermera deberá evaluar los rangos de temperatura alcanzados por los equipos térmicos, lo que permite evaluar el comportamiento de los equipos.</w:t>
      </w:r>
    </w:p>
    <w:p w:rsidR="009F1164" w:rsidRPr="00BD1CA4" w:rsidRDefault="009F1164" w:rsidP="00232D8E">
      <w:pPr>
        <w:pStyle w:val="Prrafodelista"/>
        <w:numPr>
          <w:ilvl w:val="0"/>
          <w:numId w:val="12"/>
        </w:numPr>
        <w:jc w:val="both"/>
        <w:rPr>
          <w:rFonts w:ascii="Arial" w:eastAsia="Arial" w:hAnsi="Arial" w:cs="Arial"/>
          <w:sz w:val="20"/>
          <w:szCs w:val="20"/>
          <w:lang w:val="es-ES"/>
        </w:rPr>
      </w:pPr>
      <w:r w:rsidRPr="00BD1CA4">
        <w:rPr>
          <w:rFonts w:ascii="Arial" w:eastAsia="Arial" w:hAnsi="Arial" w:cs="Arial"/>
          <w:sz w:val="20"/>
          <w:szCs w:val="20"/>
          <w:lang w:val="es-ES"/>
        </w:rPr>
        <w:t>Un sistema de refrigeración debe mantener las temperaturas dentro del rango óptimo durante todos los días del mes.</w:t>
      </w:r>
    </w:p>
    <w:p w:rsidR="009F1164" w:rsidRPr="009F1164" w:rsidRDefault="009F1164" w:rsidP="00061985">
      <w:pPr>
        <w:jc w:val="both"/>
        <w:rPr>
          <w:rFonts w:ascii="Arial" w:eastAsia="Arial" w:hAnsi="Arial" w:cs="Arial"/>
          <w:sz w:val="20"/>
          <w:szCs w:val="20"/>
          <w:lang w:val="es-ES"/>
        </w:rPr>
      </w:pPr>
    </w:p>
    <w:p w:rsidR="00BD1CA4" w:rsidRDefault="00BD1CA4" w:rsidP="00061985">
      <w:pPr>
        <w:jc w:val="both"/>
        <w:rPr>
          <w:rFonts w:ascii="Arial" w:eastAsia="Arial" w:hAnsi="Arial" w:cs="Arial"/>
          <w:b/>
          <w:sz w:val="20"/>
          <w:szCs w:val="20"/>
          <w:lang w:val="es-ES"/>
        </w:rPr>
      </w:pP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Almacenamiento de vacunas</w:t>
      </w:r>
    </w:p>
    <w:p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Mantiene la máxima eficacia prevista para las vacunas.</w:t>
      </w:r>
    </w:p>
    <w:p w:rsidR="009F1164" w:rsidRPr="009F1164" w:rsidRDefault="009F1164" w:rsidP="00061985">
      <w:pPr>
        <w:jc w:val="both"/>
        <w:rPr>
          <w:rFonts w:ascii="Arial" w:eastAsia="Arial" w:hAnsi="Arial" w:cs="Arial"/>
          <w:sz w:val="20"/>
          <w:szCs w:val="20"/>
          <w:lang w:val="es-ES"/>
        </w:rPr>
      </w:pP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sz w:val="20"/>
          <w:szCs w:val="20"/>
          <w:lang w:val="es-ES"/>
        </w:rPr>
        <w:t>Los periodos permitidos para el almacenamiento de vacunas son:</w:t>
      </w:r>
    </w:p>
    <w:p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Nivel central 6-12 meses</w:t>
      </w:r>
    </w:p>
    <w:p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Nivel regional 3-4 meses</w:t>
      </w:r>
    </w:p>
    <w:p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Nivel local 1-2 meses</w:t>
      </w:r>
    </w:p>
    <w:p w:rsidR="009F1164" w:rsidRPr="009F1164" w:rsidRDefault="009F1164" w:rsidP="00061985">
      <w:pPr>
        <w:jc w:val="both"/>
        <w:rPr>
          <w:rFonts w:ascii="Arial" w:eastAsia="Arial" w:hAnsi="Arial" w:cs="Arial"/>
          <w:sz w:val="20"/>
          <w:szCs w:val="20"/>
          <w:lang w:val="es-ES"/>
        </w:rPr>
      </w:pPr>
    </w:p>
    <w:p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La cantidad de vacunas a almacenar debe estar acorde a:</w:t>
      </w:r>
    </w:p>
    <w:p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Capacidad de los equipos.</w:t>
      </w:r>
    </w:p>
    <w:p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 xml:space="preserve">Demanda de vacunas para el periodo establecido. </w:t>
      </w:r>
    </w:p>
    <w:p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Demandas producidas por campañas especiales de vacunación.</w:t>
      </w:r>
    </w:p>
    <w:p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 xml:space="preserve">Las cantidades programadas y los periodos de almacenamiento siempre deben asegurar un normal abastecimiento de vacunas para la población. </w:t>
      </w:r>
    </w:p>
    <w:p w:rsidR="009F1164" w:rsidRPr="009F1164" w:rsidRDefault="009F1164" w:rsidP="00232D8E">
      <w:pPr>
        <w:numPr>
          <w:ilvl w:val="0"/>
          <w:numId w:val="10"/>
        </w:numPr>
        <w:jc w:val="both"/>
        <w:rPr>
          <w:rFonts w:ascii="Arial" w:eastAsia="Arial" w:hAnsi="Arial" w:cs="Arial"/>
          <w:sz w:val="20"/>
          <w:szCs w:val="20"/>
          <w:lang w:val="es-ES"/>
        </w:rPr>
      </w:pPr>
      <w:r w:rsidRPr="009F1164">
        <w:rPr>
          <w:rFonts w:ascii="Arial" w:eastAsia="Arial" w:hAnsi="Arial" w:cs="Arial"/>
          <w:sz w:val="20"/>
          <w:szCs w:val="20"/>
          <w:lang w:val="es-ES"/>
        </w:rPr>
        <w:t>Las vacunas deben almacenarse en unidades térmicas de uso exclusivo en todos los niveles.</w:t>
      </w:r>
    </w:p>
    <w:p w:rsidR="009F1164" w:rsidRPr="009F1164" w:rsidRDefault="009F1164" w:rsidP="00061985">
      <w:pPr>
        <w:jc w:val="both"/>
        <w:rPr>
          <w:rFonts w:ascii="Arial" w:eastAsia="Arial" w:hAnsi="Arial" w:cs="Arial"/>
          <w:b/>
          <w:sz w:val="20"/>
          <w:szCs w:val="20"/>
          <w:lang w:val="es-ES"/>
        </w:rPr>
      </w:pP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Manejo y transporte de vacunas</w:t>
      </w: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Uso de cajas térmicas</w:t>
      </w:r>
    </w:p>
    <w:p w:rsidR="009F1164" w:rsidRPr="009F1164" w:rsidRDefault="009F1164" w:rsidP="00232D8E">
      <w:pPr>
        <w:numPr>
          <w:ilvl w:val="0"/>
          <w:numId w:val="11"/>
        </w:numPr>
        <w:jc w:val="both"/>
        <w:rPr>
          <w:rFonts w:ascii="Arial" w:eastAsia="Arial" w:hAnsi="Arial" w:cs="Arial"/>
          <w:sz w:val="20"/>
          <w:szCs w:val="20"/>
          <w:lang w:val="es-ES"/>
        </w:rPr>
      </w:pPr>
      <w:r w:rsidRPr="009F1164">
        <w:rPr>
          <w:rFonts w:ascii="Arial" w:eastAsia="Arial" w:hAnsi="Arial" w:cs="Arial"/>
          <w:sz w:val="20"/>
          <w:szCs w:val="20"/>
          <w:lang w:val="es-ES"/>
        </w:rPr>
        <w:t>Para almacenar las vacunas cuando se realiza la limpieza del refrigerador.</w:t>
      </w:r>
    </w:p>
    <w:p w:rsidR="009F1164" w:rsidRPr="009F1164" w:rsidRDefault="009F1164" w:rsidP="00232D8E">
      <w:pPr>
        <w:numPr>
          <w:ilvl w:val="0"/>
          <w:numId w:val="11"/>
        </w:numPr>
        <w:jc w:val="both"/>
        <w:rPr>
          <w:rFonts w:ascii="Arial" w:eastAsia="Arial" w:hAnsi="Arial" w:cs="Arial"/>
          <w:sz w:val="20"/>
          <w:szCs w:val="20"/>
          <w:lang w:val="es-ES"/>
        </w:rPr>
      </w:pPr>
      <w:r w:rsidRPr="009F1164">
        <w:rPr>
          <w:rFonts w:ascii="Arial" w:eastAsia="Arial" w:hAnsi="Arial" w:cs="Arial"/>
          <w:sz w:val="20"/>
          <w:szCs w:val="20"/>
          <w:lang w:val="es-ES"/>
        </w:rPr>
        <w:t>Cuando se realiza vacunación fuera del establecimiento.</w:t>
      </w:r>
    </w:p>
    <w:p w:rsidR="009F1164" w:rsidRPr="009F1164" w:rsidRDefault="009F1164" w:rsidP="00232D8E">
      <w:pPr>
        <w:numPr>
          <w:ilvl w:val="0"/>
          <w:numId w:val="11"/>
        </w:numPr>
        <w:jc w:val="both"/>
        <w:rPr>
          <w:rFonts w:ascii="Arial" w:eastAsia="Arial" w:hAnsi="Arial" w:cs="Arial"/>
          <w:sz w:val="20"/>
          <w:szCs w:val="20"/>
          <w:lang w:val="es-ES"/>
        </w:rPr>
      </w:pPr>
      <w:r w:rsidRPr="009F1164">
        <w:rPr>
          <w:rFonts w:ascii="Arial" w:eastAsia="Arial" w:hAnsi="Arial" w:cs="Arial"/>
          <w:sz w:val="20"/>
          <w:szCs w:val="20"/>
          <w:lang w:val="es-ES"/>
        </w:rPr>
        <w:t>Para almacenar las vacunas que se utilizaran durante la jornada.</w:t>
      </w:r>
    </w:p>
    <w:p w:rsidR="009F1164" w:rsidRPr="009F1164" w:rsidRDefault="009F1164" w:rsidP="00232D8E">
      <w:pPr>
        <w:numPr>
          <w:ilvl w:val="0"/>
          <w:numId w:val="11"/>
        </w:numPr>
        <w:jc w:val="both"/>
        <w:rPr>
          <w:rFonts w:ascii="Arial" w:eastAsia="Arial" w:hAnsi="Arial" w:cs="Arial"/>
          <w:b/>
          <w:sz w:val="20"/>
          <w:szCs w:val="20"/>
          <w:lang w:val="es-ES"/>
        </w:rPr>
      </w:pPr>
      <w:r w:rsidRPr="009F1164">
        <w:rPr>
          <w:rFonts w:ascii="Arial" w:eastAsia="Arial" w:hAnsi="Arial" w:cs="Arial"/>
          <w:sz w:val="20"/>
          <w:szCs w:val="20"/>
          <w:lang w:val="es-ES"/>
        </w:rPr>
        <w:t>Para ir a solicitar vacunas a la bodega central</w:t>
      </w:r>
      <w:r w:rsidRPr="009F1164">
        <w:rPr>
          <w:rFonts w:ascii="Arial" w:eastAsia="Arial" w:hAnsi="Arial" w:cs="Arial"/>
          <w:b/>
          <w:sz w:val="20"/>
          <w:szCs w:val="20"/>
          <w:lang w:val="es-ES"/>
        </w:rPr>
        <w:t>.</w:t>
      </w:r>
    </w:p>
    <w:p w:rsidR="009F1164" w:rsidRPr="009F1164" w:rsidRDefault="009F1164" w:rsidP="00232D8E">
      <w:pPr>
        <w:numPr>
          <w:ilvl w:val="0"/>
          <w:numId w:val="11"/>
        </w:numPr>
        <w:jc w:val="both"/>
        <w:rPr>
          <w:rFonts w:ascii="Arial" w:eastAsia="Arial" w:hAnsi="Arial" w:cs="Arial"/>
          <w:sz w:val="20"/>
          <w:szCs w:val="20"/>
          <w:lang w:val="es-ES"/>
        </w:rPr>
      </w:pPr>
      <w:r w:rsidRPr="009F1164">
        <w:rPr>
          <w:rFonts w:ascii="Arial" w:eastAsia="Arial" w:hAnsi="Arial" w:cs="Arial"/>
          <w:sz w:val="20"/>
          <w:szCs w:val="20"/>
          <w:lang w:val="es-ES"/>
        </w:rPr>
        <w:t>El control de temperatura se realiza con termómetro de alcohol.</w:t>
      </w:r>
    </w:p>
    <w:p w:rsidR="009F1164" w:rsidRPr="009F1164" w:rsidRDefault="009F1164" w:rsidP="00061985">
      <w:pPr>
        <w:jc w:val="both"/>
        <w:rPr>
          <w:rFonts w:ascii="Arial" w:eastAsia="Arial" w:hAnsi="Arial" w:cs="Arial"/>
          <w:sz w:val="20"/>
          <w:szCs w:val="20"/>
          <w:lang w:val="es-ES"/>
        </w:rPr>
      </w:pPr>
    </w:p>
    <w:p w:rsidR="00BD1CA4" w:rsidRDefault="00BD1CA4" w:rsidP="00061985">
      <w:pPr>
        <w:jc w:val="both"/>
        <w:rPr>
          <w:rFonts w:ascii="Arial" w:eastAsia="Arial" w:hAnsi="Arial" w:cs="Arial"/>
          <w:b/>
          <w:sz w:val="20"/>
          <w:szCs w:val="20"/>
          <w:lang w:val="es-ES"/>
        </w:rPr>
      </w:pPr>
      <w:r>
        <w:rPr>
          <w:rFonts w:ascii="Arial" w:eastAsia="Arial" w:hAnsi="Arial" w:cs="Arial"/>
          <w:b/>
          <w:sz w:val="20"/>
          <w:szCs w:val="20"/>
          <w:lang w:val="es-ES"/>
        </w:rPr>
        <w:br w:type="page"/>
      </w:r>
    </w:p>
    <w:p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b/>
          <w:sz w:val="20"/>
          <w:szCs w:val="20"/>
          <w:lang w:val="es-ES"/>
        </w:rPr>
        <w:lastRenderedPageBreak/>
        <w:t>La vida fría de las cajas térmicas depende de:</w:t>
      </w:r>
    </w:p>
    <w:p w:rsidR="009F1164" w:rsidRPr="009F1164" w:rsidRDefault="009F1164" w:rsidP="00232D8E">
      <w:pPr>
        <w:numPr>
          <w:ilvl w:val="0"/>
          <w:numId w:val="6"/>
        </w:numPr>
        <w:jc w:val="both"/>
        <w:rPr>
          <w:rFonts w:ascii="Arial" w:eastAsia="Arial" w:hAnsi="Arial" w:cs="Arial"/>
          <w:sz w:val="20"/>
          <w:szCs w:val="20"/>
          <w:lang w:val="es-ES"/>
        </w:rPr>
      </w:pPr>
      <w:r w:rsidRPr="009F1164">
        <w:rPr>
          <w:rFonts w:ascii="Arial" w:eastAsia="Arial" w:hAnsi="Arial" w:cs="Arial"/>
          <w:sz w:val="20"/>
          <w:szCs w:val="20"/>
          <w:lang w:val="es-ES"/>
        </w:rPr>
        <w:t>Temperatura ambiental.</w:t>
      </w:r>
    </w:p>
    <w:p w:rsidR="009F1164" w:rsidRPr="009F1164" w:rsidRDefault="009F1164" w:rsidP="00232D8E">
      <w:pPr>
        <w:numPr>
          <w:ilvl w:val="0"/>
          <w:numId w:val="6"/>
        </w:numPr>
        <w:jc w:val="both"/>
        <w:rPr>
          <w:rFonts w:ascii="Arial" w:eastAsia="Arial" w:hAnsi="Arial" w:cs="Arial"/>
          <w:sz w:val="20"/>
          <w:szCs w:val="20"/>
          <w:lang w:val="es-ES"/>
        </w:rPr>
      </w:pPr>
      <w:r w:rsidRPr="009F1164">
        <w:rPr>
          <w:rFonts w:ascii="Arial" w:eastAsia="Arial" w:hAnsi="Arial" w:cs="Arial"/>
          <w:sz w:val="20"/>
          <w:szCs w:val="20"/>
          <w:lang w:val="es-ES"/>
        </w:rPr>
        <w:t>Calidad.</w:t>
      </w:r>
    </w:p>
    <w:p w:rsidR="009F1164" w:rsidRPr="009F1164" w:rsidRDefault="009F1164" w:rsidP="00232D8E">
      <w:pPr>
        <w:numPr>
          <w:ilvl w:val="0"/>
          <w:numId w:val="6"/>
        </w:numPr>
        <w:jc w:val="both"/>
        <w:rPr>
          <w:rFonts w:ascii="Arial" w:eastAsia="Arial" w:hAnsi="Arial" w:cs="Arial"/>
          <w:sz w:val="20"/>
          <w:szCs w:val="20"/>
          <w:lang w:val="es-ES"/>
        </w:rPr>
      </w:pPr>
      <w:r w:rsidRPr="009F1164">
        <w:rPr>
          <w:rFonts w:ascii="Arial" w:eastAsia="Arial" w:hAnsi="Arial" w:cs="Arial"/>
          <w:sz w:val="20"/>
          <w:szCs w:val="20"/>
          <w:lang w:val="es-ES"/>
        </w:rPr>
        <w:t>Espesor del aislante.</w:t>
      </w:r>
    </w:p>
    <w:p w:rsidR="009F1164" w:rsidRPr="009F1164" w:rsidRDefault="009F1164" w:rsidP="00232D8E">
      <w:pPr>
        <w:numPr>
          <w:ilvl w:val="0"/>
          <w:numId w:val="6"/>
        </w:numPr>
        <w:jc w:val="both"/>
        <w:rPr>
          <w:rFonts w:ascii="Arial" w:eastAsia="Arial" w:hAnsi="Arial" w:cs="Arial"/>
          <w:sz w:val="20"/>
          <w:szCs w:val="20"/>
          <w:lang w:val="es-ES"/>
        </w:rPr>
      </w:pPr>
      <w:r w:rsidRPr="009F1164">
        <w:rPr>
          <w:rFonts w:ascii="Arial" w:eastAsia="Arial" w:hAnsi="Arial" w:cs="Arial"/>
          <w:sz w:val="20"/>
          <w:szCs w:val="20"/>
          <w:lang w:val="es-ES"/>
        </w:rPr>
        <w:t>Cantidad de vacunas a contener.</w:t>
      </w:r>
    </w:p>
    <w:p w:rsidR="009F1164" w:rsidRPr="009F1164" w:rsidRDefault="009F1164" w:rsidP="00232D8E">
      <w:pPr>
        <w:numPr>
          <w:ilvl w:val="0"/>
          <w:numId w:val="6"/>
        </w:numPr>
        <w:jc w:val="both"/>
        <w:rPr>
          <w:rFonts w:ascii="Arial" w:eastAsia="Arial" w:hAnsi="Arial" w:cs="Arial"/>
          <w:b/>
          <w:sz w:val="20"/>
          <w:szCs w:val="20"/>
          <w:lang w:val="es-ES"/>
        </w:rPr>
      </w:pPr>
      <w:r w:rsidRPr="009F1164">
        <w:rPr>
          <w:rFonts w:ascii="Arial" w:eastAsia="Arial" w:hAnsi="Arial" w:cs="Arial"/>
          <w:sz w:val="20"/>
          <w:szCs w:val="20"/>
          <w:lang w:val="es-ES"/>
        </w:rPr>
        <w:t>Temperatura de las Unidades Refrigerantes (UR).</w:t>
      </w:r>
    </w:p>
    <w:p w:rsidR="009F1164" w:rsidRPr="009F1164" w:rsidRDefault="009F1164" w:rsidP="00061985">
      <w:pPr>
        <w:jc w:val="both"/>
        <w:rPr>
          <w:rFonts w:ascii="Arial" w:eastAsia="Arial" w:hAnsi="Arial" w:cs="Arial"/>
          <w:b/>
          <w:sz w:val="20"/>
          <w:szCs w:val="20"/>
          <w:lang w:val="es-ES"/>
        </w:rPr>
      </w:pP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Procedimiento</w:t>
      </w:r>
    </w:p>
    <w:p w:rsidR="009F1164" w:rsidRPr="009F1164" w:rsidRDefault="009F1164" w:rsidP="00232D8E">
      <w:pPr>
        <w:numPr>
          <w:ilvl w:val="0"/>
          <w:numId w:val="7"/>
        </w:numPr>
        <w:jc w:val="both"/>
        <w:rPr>
          <w:rFonts w:ascii="Arial" w:eastAsia="Arial" w:hAnsi="Arial" w:cs="Arial"/>
          <w:sz w:val="20"/>
          <w:szCs w:val="20"/>
          <w:lang w:val="es-ES"/>
        </w:rPr>
      </w:pPr>
      <w:r w:rsidRPr="009F1164">
        <w:rPr>
          <w:rFonts w:ascii="Arial" w:eastAsia="Arial" w:hAnsi="Arial" w:cs="Arial"/>
          <w:sz w:val="20"/>
          <w:szCs w:val="20"/>
          <w:lang w:val="es-ES"/>
        </w:rPr>
        <w:t>Utilizar unidades refrigerantes con agua en su interior y no con gel.</w:t>
      </w:r>
    </w:p>
    <w:p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Sacar las unidades refrigerantes, y secar las con toalla de papel antes de colocarla en el termo y/o </w:t>
      </w:r>
      <w:proofErr w:type="spellStart"/>
      <w:r w:rsidRPr="009F1164">
        <w:rPr>
          <w:rFonts w:ascii="Arial" w:eastAsia="Arial" w:hAnsi="Arial" w:cs="Arial"/>
          <w:sz w:val="20"/>
          <w:szCs w:val="20"/>
          <w:lang w:val="es-ES"/>
        </w:rPr>
        <w:t>cooler</w:t>
      </w:r>
      <w:proofErr w:type="spellEnd"/>
      <w:r w:rsidRPr="009F1164">
        <w:rPr>
          <w:rFonts w:ascii="Arial" w:eastAsia="Arial" w:hAnsi="Arial" w:cs="Arial"/>
          <w:sz w:val="20"/>
          <w:szCs w:val="20"/>
          <w:lang w:val="es-ES"/>
        </w:rPr>
        <w:t>.</w:t>
      </w:r>
    </w:p>
    <w:p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Preparar las cajas térmicas con las unidades refrigerantes colocándolas en la base y laterales, luego colocar caja de cartón para evita contacto con unidad refrigerante, por el riesgo de alteraciones de </w:t>
      </w:r>
      <w:proofErr w:type="spellStart"/>
      <w:r w:rsidRPr="009F1164">
        <w:rPr>
          <w:rFonts w:ascii="Arial" w:eastAsia="Arial" w:hAnsi="Arial" w:cs="Arial"/>
          <w:sz w:val="20"/>
          <w:szCs w:val="20"/>
          <w:lang w:val="es-ES"/>
        </w:rPr>
        <w:t>T°</w:t>
      </w:r>
      <w:proofErr w:type="spellEnd"/>
      <w:r w:rsidRPr="009F1164">
        <w:rPr>
          <w:rFonts w:ascii="Arial" w:eastAsia="Arial" w:hAnsi="Arial" w:cs="Arial"/>
          <w:sz w:val="20"/>
          <w:szCs w:val="20"/>
          <w:lang w:val="es-ES"/>
        </w:rPr>
        <w:t>, deterioro de la vacuna y riesgo de humedecer las etiquetas y luego despegarse.</w:t>
      </w:r>
    </w:p>
    <w:p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Colocar termómetro en la caja de cartón.</w:t>
      </w:r>
    </w:p>
    <w:p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Esperar 20 minutos aprox. Y si la </w:t>
      </w:r>
      <w:proofErr w:type="spellStart"/>
      <w:r w:rsidRPr="009F1164">
        <w:rPr>
          <w:rFonts w:ascii="Arial" w:eastAsia="Arial" w:hAnsi="Arial" w:cs="Arial"/>
          <w:sz w:val="20"/>
          <w:szCs w:val="20"/>
          <w:lang w:val="es-ES"/>
        </w:rPr>
        <w:t>T°</w:t>
      </w:r>
      <w:proofErr w:type="spellEnd"/>
      <w:r w:rsidRPr="009F1164">
        <w:rPr>
          <w:rFonts w:ascii="Arial" w:eastAsia="Arial" w:hAnsi="Arial" w:cs="Arial"/>
          <w:sz w:val="20"/>
          <w:szCs w:val="20"/>
          <w:lang w:val="es-ES"/>
        </w:rPr>
        <w:t xml:space="preserve"> encontrada en la primera lectura este dentro de los rangos de +2°C a +8°C, ubique un tercio de las vacunas a utilizar. Controlar </w:t>
      </w:r>
      <w:proofErr w:type="spellStart"/>
      <w:r w:rsidRPr="009F1164">
        <w:rPr>
          <w:rFonts w:ascii="Arial" w:eastAsia="Arial" w:hAnsi="Arial" w:cs="Arial"/>
          <w:sz w:val="20"/>
          <w:szCs w:val="20"/>
          <w:lang w:val="es-ES"/>
        </w:rPr>
        <w:t>T°</w:t>
      </w:r>
      <w:proofErr w:type="spellEnd"/>
      <w:r w:rsidRPr="009F1164">
        <w:rPr>
          <w:rFonts w:ascii="Arial" w:eastAsia="Arial" w:hAnsi="Arial" w:cs="Arial"/>
          <w:sz w:val="20"/>
          <w:szCs w:val="20"/>
          <w:lang w:val="es-ES"/>
        </w:rPr>
        <w:t xml:space="preserve"> y registrar.</w:t>
      </w:r>
    </w:p>
    <w:p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Mantener termómetro de alcohol en su interior (controlar al inicio y cada vez que se abra el termo y/o </w:t>
      </w:r>
      <w:proofErr w:type="spellStart"/>
      <w:r w:rsidRPr="009F1164">
        <w:rPr>
          <w:rFonts w:ascii="Arial" w:eastAsia="Arial" w:hAnsi="Arial" w:cs="Arial"/>
          <w:sz w:val="20"/>
          <w:szCs w:val="20"/>
          <w:lang w:val="es-ES"/>
        </w:rPr>
        <w:t>cooler</w:t>
      </w:r>
      <w:proofErr w:type="spellEnd"/>
      <w:r w:rsidRPr="009F1164">
        <w:rPr>
          <w:rFonts w:ascii="Arial" w:eastAsia="Arial" w:hAnsi="Arial" w:cs="Arial"/>
          <w:sz w:val="20"/>
          <w:szCs w:val="20"/>
          <w:lang w:val="es-ES"/>
        </w:rPr>
        <w:t>).</w:t>
      </w:r>
    </w:p>
    <w:p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Las temperaturas deben ser leídas al realizar el embalaje y en la recepción en su lugar de destino.</w:t>
      </w:r>
    </w:p>
    <w:p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Termos y </w:t>
      </w:r>
      <w:proofErr w:type="spellStart"/>
      <w:r w:rsidRPr="009F1164">
        <w:rPr>
          <w:rFonts w:ascii="Arial" w:eastAsia="Arial" w:hAnsi="Arial" w:cs="Arial"/>
          <w:sz w:val="20"/>
          <w:szCs w:val="20"/>
          <w:lang w:val="es-ES"/>
        </w:rPr>
        <w:t>coolers</w:t>
      </w:r>
      <w:proofErr w:type="spellEnd"/>
      <w:r w:rsidRPr="009F1164">
        <w:rPr>
          <w:rFonts w:ascii="Arial" w:eastAsia="Arial" w:hAnsi="Arial" w:cs="Arial"/>
          <w:sz w:val="20"/>
          <w:szCs w:val="20"/>
          <w:lang w:val="es-ES"/>
        </w:rPr>
        <w:t xml:space="preserve"> utilizados siempre deben encontrarse cerradas, a la sombra y alejadas de toda fuente de calor.</w:t>
      </w:r>
    </w:p>
    <w:p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Al retirar vacunas del termo y/o </w:t>
      </w:r>
      <w:proofErr w:type="spellStart"/>
      <w:r w:rsidRPr="009F1164">
        <w:rPr>
          <w:rFonts w:ascii="Arial" w:eastAsia="Arial" w:hAnsi="Arial" w:cs="Arial"/>
          <w:sz w:val="20"/>
          <w:szCs w:val="20"/>
          <w:lang w:val="es-ES"/>
        </w:rPr>
        <w:t>cooler</w:t>
      </w:r>
      <w:proofErr w:type="spellEnd"/>
      <w:r w:rsidRPr="009F1164">
        <w:rPr>
          <w:rFonts w:ascii="Arial" w:eastAsia="Arial" w:hAnsi="Arial" w:cs="Arial"/>
          <w:sz w:val="20"/>
          <w:szCs w:val="20"/>
          <w:lang w:val="es-ES"/>
        </w:rPr>
        <w:t xml:space="preserve"> procurar realizarlo rápidamente y colocar la tapa para evitar mayores cambios de temperatura. </w:t>
      </w:r>
    </w:p>
    <w:p w:rsidR="009F1164" w:rsidRPr="009F1164" w:rsidRDefault="009F1164" w:rsidP="00232D8E">
      <w:pPr>
        <w:numPr>
          <w:ilvl w:val="0"/>
          <w:numId w:val="7"/>
        </w:numPr>
        <w:jc w:val="both"/>
        <w:rPr>
          <w:rFonts w:ascii="Arial" w:eastAsia="Arial" w:hAnsi="Arial" w:cs="Arial"/>
          <w:b/>
          <w:sz w:val="20"/>
          <w:szCs w:val="20"/>
          <w:lang w:val="es-ES"/>
        </w:rPr>
      </w:pPr>
      <w:r w:rsidRPr="009F1164">
        <w:rPr>
          <w:rFonts w:ascii="Arial" w:eastAsia="Arial" w:hAnsi="Arial" w:cs="Arial"/>
          <w:sz w:val="20"/>
          <w:szCs w:val="20"/>
          <w:lang w:val="es-ES"/>
        </w:rPr>
        <w:t xml:space="preserve">La caja térmica de emergencia será utilizada sólo para el traslado de vacunas por abastecimiento o en casos de fallas del refrigerador, (en su interior debe llevar termómetro de mercurio).  </w:t>
      </w:r>
    </w:p>
    <w:p w:rsidR="009F1164" w:rsidRPr="009F1164" w:rsidRDefault="009F1164" w:rsidP="00061985">
      <w:pPr>
        <w:jc w:val="both"/>
        <w:rPr>
          <w:rFonts w:ascii="Arial" w:eastAsia="Arial" w:hAnsi="Arial" w:cs="Arial"/>
          <w:sz w:val="20"/>
          <w:szCs w:val="20"/>
          <w:lang w:val="es-ES"/>
        </w:rPr>
      </w:pP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Conservación de las vacunas</w:t>
      </w:r>
    </w:p>
    <w:p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 xml:space="preserve">Permitir la utilización correcta y oportuna de las vacunas según recomendación de    conservación.  </w:t>
      </w:r>
    </w:p>
    <w:p w:rsidR="009F1164" w:rsidRPr="009F1164" w:rsidRDefault="009F1164" w:rsidP="00061985">
      <w:pPr>
        <w:jc w:val="both"/>
        <w:rPr>
          <w:rFonts w:ascii="Arial" w:eastAsia="Arial" w:hAnsi="Arial" w:cs="Arial"/>
          <w:b/>
          <w:sz w:val="20"/>
          <w:szCs w:val="20"/>
          <w:lang w:val="es-ES"/>
        </w:rPr>
      </w:pP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Procedimiento</w:t>
      </w:r>
    </w:p>
    <w:p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Todas las vacunas deben mantenerse en rango de +2° C a +8° C.</w:t>
      </w:r>
    </w:p>
    <w:p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 xml:space="preserve">Al </w:t>
      </w:r>
      <w:proofErr w:type="spellStart"/>
      <w:r w:rsidRPr="009F1164">
        <w:rPr>
          <w:rFonts w:ascii="Arial" w:eastAsia="Arial" w:hAnsi="Arial" w:cs="Arial"/>
          <w:sz w:val="20"/>
          <w:szCs w:val="20"/>
          <w:lang w:val="es-ES"/>
        </w:rPr>
        <w:t>recepcionar</w:t>
      </w:r>
      <w:proofErr w:type="spellEnd"/>
      <w:r w:rsidRPr="009F1164">
        <w:rPr>
          <w:rFonts w:ascii="Arial" w:eastAsia="Arial" w:hAnsi="Arial" w:cs="Arial"/>
          <w:sz w:val="20"/>
          <w:szCs w:val="20"/>
          <w:lang w:val="es-ES"/>
        </w:rPr>
        <w:t xml:space="preserve"> vacunas se debe verificar que las temperaturas de las cajas de transporte estén en el rango óptimo.</w:t>
      </w:r>
    </w:p>
    <w:p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Lo ideal es disponer de una bandeja para cada tipo de vacuna.</w:t>
      </w:r>
    </w:p>
    <w:p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Nunca se debe colocar vacunas en las bandejas inferiores, ni en la puerta del refrigerador pues corresponde a las zonas “calientes” del refrigerador.</w:t>
      </w:r>
    </w:p>
    <w:p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Asegúrese que las puertas no se abran más de lo necesario.</w:t>
      </w:r>
    </w:p>
    <w:p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Las remesas de vacunas deben disponer de un método de identificación, que permita la utilización de las vacunas más antiguas primero. La remesa más antigua se colocará adelante en la bandeja (marcada con un punto en cada frasco de vacunas remanente). La remesa nueva se colocará atrás en la bandeja.</w:t>
      </w:r>
    </w:p>
    <w:p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lastRenderedPageBreak/>
        <w:t xml:space="preserve">Diluyentes utilizados para reconstituir vacunas deben mantenerse siempre en un lugar fresco, además, no deben ser expuestos a la luz solar, ni encontrase a temperaturas más altas que la del ambiente. </w:t>
      </w:r>
    </w:p>
    <w:p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bCs/>
          <w:sz w:val="20"/>
          <w:szCs w:val="20"/>
          <w:lang w:val="es"/>
        </w:rPr>
        <w:t xml:space="preserve">En caso de transporte de diluyente, ubicar mismo recipiente junto a </w:t>
      </w:r>
      <w:proofErr w:type="spellStart"/>
      <w:r w:rsidRPr="009F1164">
        <w:rPr>
          <w:rFonts w:ascii="Arial" w:eastAsia="Arial" w:hAnsi="Arial" w:cs="Arial"/>
          <w:bCs/>
          <w:sz w:val="20"/>
          <w:szCs w:val="20"/>
          <w:lang w:val="es"/>
        </w:rPr>
        <w:t>inmunobiológicos</w:t>
      </w:r>
      <w:proofErr w:type="spellEnd"/>
      <w:r w:rsidRPr="009F1164">
        <w:rPr>
          <w:rFonts w:ascii="Arial" w:eastAsia="Arial" w:hAnsi="Arial" w:cs="Arial"/>
          <w:bCs/>
          <w:sz w:val="20"/>
          <w:szCs w:val="20"/>
          <w:lang w:val="es"/>
        </w:rPr>
        <w:t>.</w:t>
      </w:r>
    </w:p>
    <w:p w:rsidR="009F1164" w:rsidRPr="009F1164" w:rsidRDefault="009F1164" w:rsidP="00232D8E">
      <w:pPr>
        <w:numPr>
          <w:ilvl w:val="0"/>
          <w:numId w:val="8"/>
        </w:numPr>
        <w:jc w:val="both"/>
        <w:rPr>
          <w:rFonts w:ascii="Arial" w:eastAsia="Arial" w:hAnsi="Arial" w:cs="Arial"/>
          <w:sz w:val="20"/>
          <w:szCs w:val="20"/>
          <w:lang w:val="es-ES"/>
        </w:rPr>
      </w:pPr>
      <w:r w:rsidRPr="009F1164">
        <w:rPr>
          <w:rFonts w:ascii="Arial" w:eastAsia="Arial" w:hAnsi="Arial" w:cs="Arial"/>
          <w:sz w:val="20"/>
          <w:szCs w:val="20"/>
          <w:lang w:val="es-ES"/>
        </w:rPr>
        <w:t>Almacenar diluyentes a +2°C a +8°C en la bandeja inferior y/o junto a vacuna correspondiente.</w:t>
      </w:r>
    </w:p>
    <w:p w:rsidR="009F1164" w:rsidRPr="009F1164" w:rsidRDefault="009F1164" w:rsidP="00061985">
      <w:pPr>
        <w:jc w:val="both"/>
        <w:rPr>
          <w:rFonts w:ascii="Arial" w:eastAsia="Arial" w:hAnsi="Arial" w:cs="Arial"/>
          <w:sz w:val="20"/>
          <w:szCs w:val="20"/>
          <w:lang w:val="es-ES"/>
        </w:rPr>
      </w:pP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Consideraciones de la conservación de las vacunas</w:t>
      </w:r>
    </w:p>
    <w:p w:rsidR="009F1164" w:rsidRPr="009F1164" w:rsidRDefault="009F1164" w:rsidP="00232D8E">
      <w:pPr>
        <w:numPr>
          <w:ilvl w:val="0"/>
          <w:numId w:val="9"/>
        </w:numPr>
        <w:jc w:val="both"/>
        <w:rPr>
          <w:rFonts w:ascii="Arial" w:eastAsia="Arial" w:hAnsi="Arial" w:cs="Arial"/>
          <w:sz w:val="20"/>
          <w:szCs w:val="20"/>
          <w:lang w:val="es-ES"/>
        </w:rPr>
      </w:pPr>
      <w:r w:rsidRPr="009F1164">
        <w:rPr>
          <w:rFonts w:ascii="Arial" w:eastAsia="Arial" w:hAnsi="Arial" w:cs="Arial"/>
          <w:sz w:val="20"/>
          <w:szCs w:val="20"/>
          <w:lang w:val="es-ES"/>
        </w:rPr>
        <w:t>La cadena de frío es el proceso más importante de la Gestión del PNI, porque asegura la calidad del producto.</w:t>
      </w:r>
    </w:p>
    <w:p w:rsidR="009F1164" w:rsidRPr="009F1164" w:rsidRDefault="009F1164" w:rsidP="00232D8E">
      <w:pPr>
        <w:numPr>
          <w:ilvl w:val="0"/>
          <w:numId w:val="9"/>
        </w:numPr>
        <w:jc w:val="both"/>
        <w:rPr>
          <w:rFonts w:ascii="Arial" w:eastAsia="Arial" w:hAnsi="Arial" w:cs="Arial"/>
          <w:sz w:val="20"/>
          <w:szCs w:val="20"/>
          <w:lang w:val="es-ES"/>
        </w:rPr>
      </w:pPr>
      <w:r w:rsidRPr="009F1164">
        <w:rPr>
          <w:rFonts w:ascii="Arial" w:eastAsia="Arial" w:hAnsi="Arial" w:cs="Arial"/>
          <w:sz w:val="20"/>
          <w:szCs w:val="20"/>
          <w:lang w:val="es-ES"/>
        </w:rPr>
        <w:t>Para mantener el control es indispensable controlar a diario de la temperatura del equipo de almacenaje y de los termos de transporte.</w:t>
      </w:r>
    </w:p>
    <w:p w:rsidR="009F1164" w:rsidRPr="009F1164" w:rsidRDefault="009F1164" w:rsidP="00232D8E">
      <w:pPr>
        <w:numPr>
          <w:ilvl w:val="0"/>
          <w:numId w:val="9"/>
        </w:numPr>
        <w:jc w:val="both"/>
        <w:rPr>
          <w:rFonts w:ascii="Arial" w:eastAsia="Arial" w:hAnsi="Arial" w:cs="Arial"/>
          <w:sz w:val="20"/>
          <w:szCs w:val="20"/>
          <w:lang w:val="es-ES"/>
        </w:rPr>
      </w:pPr>
      <w:r w:rsidRPr="009F1164">
        <w:rPr>
          <w:rFonts w:ascii="Arial" w:eastAsia="Arial" w:hAnsi="Arial" w:cs="Arial"/>
          <w:sz w:val="20"/>
          <w:szCs w:val="20"/>
          <w:lang w:val="es-ES"/>
        </w:rPr>
        <w:t xml:space="preserve">Se debe notificar inmediatamente en caso de excursión de temperatura. </w:t>
      </w:r>
      <w:r w:rsidR="00E309DF">
        <w:rPr>
          <w:rFonts w:ascii="Arial" w:eastAsia="Arial" w:hAnsi="Arial" w:cs="Arial"/>
          <w:b/>
          <w:bCs/>
          <w:sz w:val="20"/>
          <w:szCs w:val="20"/>
          <w:lang w:val="es-ES"/>
        </w:rPr>
        <w:t>(Anexo N°2</w:t>
      </w:r>
      <w:r w:rsidRPr="009F1164">
        <w:rPr>
          <w:rFonts w:ascii="Arial" w:eastAsia="Arial" w:hAnsi="Arial" w:cs="Arial"/>
          <w:sz w:val="20"/>
          <w:szCs w:val="20"/>
          <w:lang w:val="es-ES"/>
        </w:rPr>
        <w:t>)</w:t>
      </w:r>
    </w:p>
    <w:p w:rsidR="009F1164" w:rsidRPr="009F1164" w:rsidRDefault="009F1164" w:rsidP="00232D8E">
      <w:pPr>
        <w:numPr>
          <w:ilvl w:val="0"/>
          <w:numId w:val="9"/>
        </w:numPr>
        <w:jc w:val="both"/>
        <w:rPr>
          <w:rFonts w:ascii="Arial" w:eastAsia="Arial" w:hAnsi="Arial" w:cs="Arial"/>
          <w:sz w:val="20"/>
          <w:szCs w:val="20"/>
          <w:lang w:val="es-ES"/>
        </w:rPr>
      </w:pPr>
      <w:r w:rsidRPr="009F1164">
        <w:rPr>
          <w:rFonts w:ascii="Arial" w:eastAsia="Arial" w:hAnsi="Arial" w:cs="Arial"/>
          <w:sz w:val="20"/>
          <w:szCs w:val="20"/>
          <w:lang w:val="es-ES"/>
        </w:rPr>
        <w:t xml:space="preserve">No administrar una dosis de una vacuna que se ha manipulado incorrectamente o se detecta quiebre en la cadena de frío. </w:t>
      </w:r>
    </w:p>
    <w:p w:rsidR="009F1164" w:rsidRPr="009F1164" w:rsidRDefault="009F1164" w:rsidP="00061985">
      <w:pPr>
        <w:jc w:val="both"/>
        <w:rPr>
          <w:rFonts w:ascii="Arial" w:eastAsia="Arial" w:hAnsi="Arial" w:cs="Arial"/>
          <w:sz w:val="20"/>
          <w:szCs w:val="20"/>
          <w:lang w:val="es-ES"/>
        </w:rPr>
      </w:pP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Plan de emergencia para cadena de frío</w:t>
      </w:r>
    </w:p>
    <w:p w:rsidR="009F1164" w:rsidRPr="009F1164" w:rsidRDefault="009F1164" w:rsidP="00061985">
      <w:pPr>
        <w:jc w:val="both"/>
        <w:rPr>
          <w:rFonts w:ascii="Arial" w:eastAsia="Arial" w:hAnsi="Arial" w:cs="Arial"/>
          <w:sz w:val="20"/>
          <w:szCs w:val="20"/>
          <w:lang w:val="es-ES"/>
        </w:rPr>
      </w:pPr>
      <w:r w:rsidRPr="009F1164">
        <w:rPr>
          <w:rFonts w:ascii="Arial" w:eastAsia="Arial" w:hAnsi="Arial" w:cs="Arial"/>
          <w:sz w:val="20"/>
          <w:szCs w:val="20"/>
          <w:lang w:val="es-ES"/>
        </w:rPr>
        <w:t xml:space="preserve">El plan de emergencia debe considerar aquellos aspectos que se relacionen con cortes de Energía Eléctrica por: </w:t>
      </w:r>
    </w:p>
    <w:p w:rsidR="009F1164" w:rsidRPr="009F1164" w:rsidRDefault="009F1164" w:rsidP="00061985">
      <w:pPr>
        <w:jc w:val="both"/>
        <w:rPr>
          <w:rFonts w:ascii="Arial" w:eastAsia="Arial" w:hAnsi="Arial" w:cs="Arial"/>
          <w:sz w:val="20"/>
          <w:szCs w:val="20"/>
          <w:lang w:val="es-ES"/>
        </w:rPr>
      </w:pPr>
    </w:p>
    <w:p w:rsidR="009F1164" w:rsidRPr="009F1164" w:rsidRDefault="009F1164" w:rsidP="00232D8E">
      <w:pPr>
        <w:numPr>
          <w:ilvl w:val="0"/>
          <w:numId w:val="4"/>
        </w:numPr>
        <w:jc w:val="both"/>
        <w:rPr>
          <w:rFonts w:ascii="Arial" w:eastAsia="Arial" w:hAnsi="Arial" w:cs="Arial"/>
          <w:sz w:val="20"/>
          <w:szCs w:val="20"/>
          <w:lang w:val="es-ES"/>
        </w:rPr>
      </w:pPr>
      <w:r w:rsidRPr="009F1164">
        <w:rPr>
          <w:rFonts w:ascii="Arial" w:eastAsia="Arial" w:hAnsi="Arial" w:cs="Arial"/>
          <w:sz w:val="20"/>
          <w:szCs w:val="20"/>
          <w:lang w:val="es-ES"/>
        </w:rPr>
        <w:t>Fallas por mala calidad del sistema eléctrico interno.</w:t>
      </w:r>
    </w:p>
    <w:p w:rsidR="009F1164" w:rsidRPr="009F1164" w:rsidRDefault="009F1164" w:rsidP="00232D8E">
      <w:pPr>
        <w:numPr>
          <w:ilvl w:val="0"/>
          <w:numId w:val="4"/>
        </w:numPr>
        <w:jc w:val="both"/>
        <w:rPr>
          <w:rFonts w:ascii="Arial" w:eastAsia="Arial" w:hAnsi="Arial" w:cs="Arial"/>
          <w:sz w:val="20"/>
          <w:szCs w:val="20"/>
          <w:lang w:val="es-ES"/>
        </w:rPr>
      </w:pPr>
      <w:r w:rsidRPr="009F1164">
        <w:rPr>
          <w:rFonts w:ascii="Arial" w:eastAsia="Arial" w:hAnsi="Arial" w:cs="Arial"/>
          <w:sz w:val="20"/>
          <w:szCs w:val="20"/>
          <w:lang w:val="es-ES"/>
        </w:rPr>
        <w:t xml:space="preserve">Cortes de energía. </w:t>
      </w:r>
    </w:p>
    <w:p w:rsidR="009F1164" w:rsidRPr="009F1164" w:rsidRDefault="009F1164" w:rsidP="00232D8E">
      <w:pPr>
        <w:numPr>
          <w:ilvl w:val="0"/>
          <w:numId w:val="4"/>
        </w:numPr>
        <w:jc w:val="both"/>
        <w:rPr>
          <w:rFonts w:ascii="Arial" w:eastAsia="Arial" w:hAnsi="Arial" w:cs="Arial"/>
          <w:sz w:val="20"/>
          <w:szCs w:val="20"/>
          <w:lang w:val="es-ES"/>
        </w:rPr>
      </w:pPr>
      <w:r w:rsidRPr="009F1164">
        <w:rPr>
          <w:rFonts w:ascii="Arial" w:eastAsia="Arial" w:hAnsi="Arial" w:cs="Arial"/>
          <w:sz w:val="20"/>
          <w:szCs w:val="20"/>
          <w:lang w:val="es-ES"/>
        </w:rPr>
        <w:t xml:space="preserve">Cortes por terremotos, aluviones, inundaciones y otros.  </w:t>
      </w:r>
    </w:p>
    <w:p w:rsidR="009F1164" w:rsidRPr="009F1164" w:rsidRDefault="009F1164" w:rsidP="00061985">
      <w:pPr>
        <w:jc w:val="both"/>
        <w:rPr>
          <w:rFonts w:ascii="Arial" w:eastAsia="Arial" w:hAnsi="Arial" w:cs="Arial"/>
          <w:b/>
          <w:sz w:val="20"/>
          <w:szCs w:val="20"/>
          <w:lang w:val="es-ES"/>
        </w:rPr>
      </w:pP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b/>
          <w:sz w:val="20"/>
          <w:szCs w:val="20"/>
          <w:lang w:val="es-ES"/>
        </w:rPr>
        <w:t>Procedimiento:</w:t>
      </w:r>
    </w:p>
    <w:p w:rsidR="009F1164" w:rsidRPr="009F1164" w:rsidRDefault="009F1164" w:rsidP="00232D8E">
      <w:pPr>
        <w:numPr>
          <w:ilvl w:val="0"/>
          <w:numId w:val="5"/>
        </w:numPr>
        <w:jc w:val="both"/>
        <w:rPr>
          <w:rFonts w:ascii="Arial" w:eastAsia="Arial" w:hAnsi="Arial" w:cs="Arial"/>
          <w:b/>
          <w:sz w:val="20"/>
          <w:szCs w:val="20"/>
          <w:lang w:val="es-ES"/>
        </w:rPr>
      </w:pPr>
      <w:r w:rsidRPr="009F1164">
        <w:rPr>
          <w:rFonts w:ascii="Arial" w:eastAsia="Arial" w:hAnsi="Arial" w:cs="Arial"/>
          <w:b/>
          <w:sz w:val="20"/>
          <w:szCs w:val="20"/>
          <w:lang w:val="es-ES"/>
        </w:rPr>
        <w:t>Corte de luz programado:</w:t>
      </w:r>
      <w:r w:rsidRPr="009F1164">
        <w:rPr>
          <w:rFonts w:ascii="Arial" w:eastAsia="Arial" w:hAnsi="Arial" w:cs="Arial"/>
          <w:sz w:val="20"/>
          <w:szCs w:val="20"/>
          <w:lang w:val="es-ES"/>
        </w:rPr>
        <w:t xml:space="preserve"> Trasladar las vacunas en termo </w:t>
      </w:r>
      <w:proofErr w:type="gramStart"/>
      <w:r w:rsidRPr="009F1164">
        <w:rPr>
          <w:rFonts w:ascii="Arial" w:eastAsia="Arial" w:hAnsi="Arial" w:cs="Arial"/>
          <w:sz w:val="20"/>
          <w:szCs w:val="20"/>
          <w:lang w:val="es-ES"/>
        </w:rPr>
        <w:t>o</w:t>
      </w:r>
      <w:proofErr w:type="gramEnd"/>
      <w:r w:rsidRPr="009F1164">
        <w:rPr>
          <w:rFonts w:ascii="Arial" w:eastAsia="Arial" w:hAnsi="Arial" w:cs="Arial"/>
          <w:sz w:val="20"/>
          <w:szCs w:val="20"/>
          <w:lang w:val="es-ES"/>
        </w:rPr>
        <w:t xml:space="preserve"> </w:t>
      </w:r>
      <w:proofErr w:type="spellStart"/>
      <w:r w:rsidRPr="009F1164">
        <w:rPr>
          <w:rFonts w:ascii="Arial" w:eastAsia="Arial" w:hAnsi="Arial" w:cs="Arial"/>
          <w:sz w:val="20"/>
          <w:szCs w:val="20"/>
          <w:lang w:val="es-ES"/>
        </w:rPr>
        <w:t>cooler</w:t>
      </w:r>
      <w:proofErr w:type="spellEnd"/>
      <w:r w:rsidRPr="009F1164">
        <w:rPr>
          <w:rFonts w:ascii="Arial" w:eastAsia="Arial" w:hAnsi="Arial" w:cs="Arial"/>
          <w:sz w:val="20"/>
          <w:szCs w:val="20"/>
          <w:lang w:val="es-ES"/>
        </w:rPr>
        <w:t xml:space="preserve"> con las unidades refrigerantes hasta el lugar de disposición transitoria. Prever el tiempo del corte de luz. </w:t>
      </w:r>
    </w:p>
    <w:p w:rsidR="009F1164" w:rsidRPr="009F1164" w:rsidRDefault="009F1164" w:rsidP="00232D8E">
      <w:pPr>
        <w:numPr>
          <w:ilvl w:val="0"/>
          <w:numId w:val="5"/>
        </w:numPr>
        <w:jc w:val="both"/>
        <w:rPr>
          <w:rFonts w:ascii="Arial" w:eastAsia="Arial" w:hAnsi="Arial" w:cs="Arial"/>
          <w:b/>
          <w:sz w:val="20"/>
          <w:szCs w:val="20"/>
          <w:lang w:val="es-ES"/>
        </w:rPr>
      </w:pPr>
      <w:r w:rsidRPr="009F1164">
        <w:rPr>
          <w:rFonts w:ascii="Arial" w:eastAsia="Arial" w:hAnsi="Arial" w:cs="Arial"/>
          <w:b/>
          <w:sz w:val="20"/>
          <w:szCs w:val="20"/>
          <w:lang w:val="es-ES"/>
        </w:rPr>
        <w:t>Corte de luz repentino:</w:t>
      </w:r>
      <w:r w:rsidRPr="009F1164">
        <w:rPr>
          <w:rFonts w:ascii="Arial" w:eastAsia="Arial" w:hAnsi="Arial" w:cs="Arial"/>
          <w:sz w:val="20"/>
          <w:szCs w:val="20"/>
          <w:lang w:val="es-ES"/>
        </w:rPr>
        <w:t xml:space="preserve"> En casos de emergencia (por fallas del sistema electrógeno o cortes de electricidad), la puerta del refrigerador deberá sellarse con tela adhesiva, lo que permitirá mantener la temperatura por 3 horas más o menos.</w:t>
      </w:r>
    </w:p>
    <w:p w:rsidR="009F1164" w:rsidRPr="009F1164" w:rsidRDefault="009F1164" w:rsidP="00061985">
      <w:pPr>
        <w:jc w:val="both"/>
        <w:rPr>
          <w:rFonts w:ascii="Arial" w:eastAsia="Arial" w:hAnsi="Arial" w:cs="Arial"/>
          <w:b/>
          <w:sz w:val="20"/>
          <w:szCs w:val="20"/>
          <w:lang w:val="es-ES"/>
        </w:rPr>
      </w:pPr>
      <w:r w:rsidRPr="009F1164">
        <w:rPr>
          <w:rFonts w:ascii="Arial" w:eastAsia="Arial" w:hAnsi="Arial" w:cs="Arial"/>
          <w:sz w:val="20"/>
          <w:szCs w:val="20"/>
          <w:lang w:val="es-ES"/>
        </w:rPr>
        <w:t xml:space="preserve">Una vez recuperada la energía eléctrica, no abrir el refrigerador hasta que haya transcurrido a lo menos una hora.  </w:t>
      </w:r>
    </w:p>
    <w:p w:rsidR="009F1164" w:rsidRPr="009F1164" w:rsidRDefault="009F1164" w:rsidP="00232D8E">
      <w:pPr>
        <w:numPr>
          <w:ilvl w:val="0"/>
          <w:numId w:val="5"/>
        </w:numPr>
        <w:jc w:val="both"/>
        <w:rPr>
          <w:rFonts w:ascii="Arial" w:eastAsia="Arial" w:hAnsi="Arial" w:cs="Arial"/>
          <w:sz w:val="20"/>
          <w:szCs w:val="20"/>
          <w:lang w:val="es-ES"/>
        </w:rPr>
      </w:pPr>
      <w:r w:rsidRPr="009F1164">
        <w:rPr>
          <w:rFonts w:ascii="Arial" w:eastAsia="Arial" w:hAnsi="Arial" w:cs="Arial"/>
          <w:b/>
          <w:sz w:val="20"/>
          <w:szCs w:val="20"/>
          <w:lang w:val="es-ES"/>
        </w:rPr>
        <w:t>Accidentes de la cadena de frío:</w:t>
      </w:r>
      <w:r w:rsidRPr="009F1164">
        <w:rPr>
          <w:rFonts w:ascii="Arial" w:eastAsia="Arial" w:hAnsi="Arial" w:cs="Arial"/>
          <w:sz w:val="20"/>
          <w:szCs w:val="20"/>
          <w:lang w:val="es-ES"/>
        </w:rPr>
        <w:t xml:space="preserve"> El más frecuente es la congelación y se produce porque: </w:t>
      </w:r>
    </w:p>
    <w:p w:rsidR="009F1164" w:rsidRPr="009F1164" w:rsidRDefault="009F1164" w:rsidP="00061985">
      <w:pPr>
        <w:jc w:val="both"/>
        <w:rPr>
          <w:rFonts w:ascii="Arial" w:eastAsia="Arial" w:hAnsi="Arial" w:cs="Arial"/>
          <w:sz w:val="20"/>
          <w:szCs w:val="20"/>
          <w:lang w:val="es-ES"/>
        </w:rPr>
      </w:pPr>
    </w:p>
    <w:p w:rsidR="009F1164" w:rsidRPr="009F1164" w:rsidRDefault="009F1164" w:rsidP="00232D8E">
      <w:pPr>
        <w:numPr>
          <w:ilvl w:val="0"/>
          <w:numId w:val="5"/>
        </w:numPr>
        <w:jc w:val="both"/>
        <w:rPr>
          <w:rFonts w:ascii="Arial" w:eastAsia="Arial" w:hAnsi="Arial" w:cs="Arial"/>
          <w:sz w:val="20"/>
          <w:szCs w:val="20"/>
          <w:lang w:val="es-ES"/>
        </w:rPr>
      </w:pPr>
      <w:r w:rsidRPr="009F1164">
        <w:rPr>
          <w:rFonts w:ascii="Arial" w:eastAsia="Arial" w:hAnsi="Arial" w:cs="Arial"/>
          <w:sz w:val="20"/>
          <w:szCs w:val="20"/>
          <w:lang w:val="es-ES"/>
        </w:rPr>
        <w:t xml:space="preserve">Los termostatos de los refrigeradores no son regulados correctamente </w:t>
      </w:r>
    </w:p>
    <w:p w:rsidR="009F1164" w:rsidRPr="009F1164" w:rsidRDefault="009F1164" w:rsidP="00061985">
      <w:pPr>
        <w:jc w:val="both"/>
        <w:rPr>
          <w:rFonts w:ascii="Arial" w:eastAsia="Arial" w:hAnsi="Arial" w:cs="Arial"/>
          <w:sz w:val="20"/>
          <w:szCs w:val="20"/>
          <w:lang w:val="es-ES"/>
        </w:rPr>
      </w:pPr>
    </w:p>
    <w:p w:rsidR="009F1164" w:rsidRPr="009F1164" w:rsidRDefault="009F1164" w:rsidP="00232D8E">
      <w:pPr>
        <w:numPr>
          <w:ilvl w:val="0"/>
          <w:numId w:val="5"/>
        </w:numPr>
        <w:jc w:val="both"/>
        <w:rPr>
          <w:rFonts w:ascii="Arial" w:eastAsia="Arial" w:hAnsi="Arial" w:cs="Arial"/>
          <w:sz w:val="20"/>
          <w:szCs w:val="20"/>
          <w:lang w:val="es-ES"/>
        </w:rPr>
      </w:pPr>
      <w:r w:rsidRPr="009F1164">
        <w:rPr>
          <w:rFonts w:ascii="Arial" w:eastAsia="Arial" w:hAnsi="Arial" w:cs="Arial"/>
          <w:sz w:val="20"/>
          <w:szCs w:val="20"/>
          <w:lang w:val="es-ES"/>
        </w:rPr>
        <w:t>Las vacunas se almacenan incorrectamente en los refrigeradores.</w:t>
      </w:r>
    </w:p>
    <w:p w:rsidR="009F1164" w:rsidRPr="009F1164" w:rsidRDefault="009F1164" w:rsidP="00232D8E">
      <w:pPr>
        <w:numPr>
          <w:ilvl w:val="0"/>
          <w:numId w:val="5"/>
        </w:numPr>
        <w:jc w:val="both"/>
        <w:rPr>
          <w:rFonts w:ascii="Arial" w:eastAsia="Arial" w:hAnsi="Arial" w:cs="Arial"/>
          <w:sz w:val="20"/>
          <w:szCs w:val="20"/>
          <w:lang w:val="es-ES"/>
        </w:rPr>
      </w:pPr>
      <w:r w:rsidRPr="009F1164">
        <w:rPr>
          <w:rFonts w:ascii="Arial" w:eastAsia="Arial" w:hAnsi="Arial" w:cs="Arial"/>
          <w:sz w:val="20"/>
          <w:szCs w:val="20"/>
          <w:lang w:val="es-ES"/>
        </w:rPr>
        <w:t xml:space="preserve">Las unidades refrigerantes no son acondicionadas antes de su colocación en el </w:t>
      </w:r>
      <w:proofErr w:type="spellStart"/>
      <w:r w:rsidRPr="009F1164">
        <w:rPr>
          <w:rFonts w:ascii="Arial" w:eastAsia="Arial" w:hAnsi="Arial" w:cs="Arial"/>
          <w:sz w:val="20"/>
          <w:szCs w:val="20"/>
          <w:lang w:val="es-ES"/>
        </w:rPr>
        <w:t>cooler</w:t>
      </w:r>
      <w:proofErr w:type="spellEnd"/>
      <w:r w:rsidRPr="009F1164">
        <w:rPr>
          <w:rFonts w:ascii="Arial" w:eastAsia="Arial" w:hAnsi="Arial" w:cs="Arial"/>
          <w:sz w:val="20"/>
          <w:szCs w:val="20"/>
          <w:lang w:val="es-ES"/>
        </w:rPr>
        <w:t xml:space="preserve"> o en el termo para vacunas.   </w:t>
      </w:r>
    </w:p>
    <w:p w:rsidR="009F1164" w:rsidRPr="009F1164" w:rsidRDefault="009F1164" w:rsidP="00061985">
      <w:pPr>
        <w:jc w:val="both"/>
        <w:rPr>
          <w:rFonts w:ascii="Arial" w:eastAsia="Arial" w:hAnsi="Arial" w:cs="Arial"/>
          <w:sz w:val="20"/>
          <w:szCs w:val="20"/>
          <w:lang w:val="es-ES"/>
        </w:rPr>
      </w:pPr>
    </w:p>
    <w:p w:rsidR="00BD1CA4" w:rsidRDefault="0019327A" w:rsidP="00061985">
      <w:pPr>
        <w:jc w:val="both"/>
        <w:rPr>
          <w:rFonts w:ascii="Arial" w:eastAsia="Arial" w:hAnsi="Arial" w:cs="Arial"/>
          <w:sz w:val="20"/>
          <w:szCs w:val="20"/>
        </w:rPr>
      </w:pPr>
      <w:r>
        <w:rPr>
          <w:rFonts w:ascii="Arial" w:eastAsia="Arial" w:hAnsi="Arial" w:cs="Arial"/>
          <w:sz w:val="20"/>
          <w:szCs w:val="20"/>
        </w:rPr>
        <w:br w:type="page"/>
      </w: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lastRenderedPageBreak/>
        <w:t>Administración de vacunas</w:t>
      </w:r>
    </w:p>
    <w:p w:rsidR="00BD1CA4" w:rsidRDefault="00BD1CA4" w:rsidP="00061985">
      <w:pPr>
        <w:jc w:val="both"/>
        <w:rPr>
          <w:rFonts w:ascii="Arial" w:eastAsia="Arial" w:hAnsi="Arial" w:cs="Arial"/>
          <w:b/>
          <w:sz w:val="20"/>
          <w:szCs w:val="20"/>
          <w:lang w:val="es-ES"/>
        </w:rPr>
      </w:pP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Técnica de administración de vacunas</w:t>
      </w: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Acciones previas a la vacunación</w:t>
      </w:r>
    </w:p>
    <w:p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Compruebe el estado de conservación de las vacunas:</w:t>
      </w:r>
    </w:p>
    <w:p w:rsidR="00BD1CA4" w:rsidRPr="00BD1CA4" w:rsidRDefault="00BD1CA4" w:rsidP="00232D8E">
      <w:pPr>
        <w:numPr>
          <w:ilvl w:val="0"/>
          <w:numId w:val="30"/>
        </w:numPr>
        <w:jc w:val="both"/>
        <w:rPr>
          <w:rFonts w:ascii="Arial" w:eastAsia="Arial" w:hAnsi="Arial" w:cs="Arial"/>
          <w:i/>
          <w:sz w:val="20"/>
          <w:szCs w:val="20"/>
          <w:lang w:val="es-ES"/>
        </w:rPr>
      </w:pPr>
      <w:r w:rsidRPr="00BD1CA4">
        <w:rPr>
          <w:rFonts w:ascii="Arial" w:eastAsia="Arial" w:hAnsi="Arial" w:cs="Arial"/>
          <w:sz w:val="20"/>
          <w:szCs w:val="20"/>
          <w:lang w:val="es-ES"/>
        </w:rPr>
        <w:t>Verificar temperatura dentro de rangos 2ºC y 8ºC.</w:t>
      </w:r>
    </w:p>
    <w:p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Compruebe características y el estado del producto a administrar:</w:t>
      </w:r>
    </w:p>
    <w:p w:rsidR="00BD1CA4" w:rsidRPr="00BD1CA4" w:rsidRDefault="00BD1CA4" w:rsidP="00232D8E">
      <w:pPr>
        <w:numPr>
          <w:ilvl w:val="0"/>
          <w:numId w:val="31"/>
        </w:numPr>
        <w:jc w:val="both"/>
        <w:rPr>
          <w:rFonts w:ascii="Arial" w:eastAsia="Arial" w:hAnsi="Arial" w:cs="Arial"/>
          <w:sz w:val="20"/>
          <w:szCs w:val="20"/>
          <w:lang w:val="es-ES"/>
        </w:rPr>
      </w:pPr>
      <w:r w:rsidRPr="00BD1CA4">
        <w:rPr>
          <w:rFonts w:ascii="Arial" w:eastAsia="Arial" w:hAnsi="Arial" w:cs="Arial"/>
          <w:sz w:val="20"/>
          <w:szCs w:val="20"/>
          <w:lang w:val="es-ES"/>
        </w:rPr>
        <w:t>Características: Nombre comercial, forma de presentación, dosis, modo de conservación, posología, vía y lugar de administración.</w:t>
      </w:r>
    </w:p>
    <w:p w:rsidR="00BD1CA4" w:rsidRPr="00BD1CA4" w:rsidRDefault="00BD1CA4" w:rsidP="00232D8E">
      <w:pPr>
        <w:numPr>
          <w:ilvl w:val="0"/>
          <w:numId w:val="31"/>
        </w:numPr>
        <w:jc w:val="both"/>
        <w:rPr>
          <w:rFonts w:ascii="Arial" w:eastAsia="Arial" w:hAnsi="Arial" w:cs="Arial"/>
          <w:sz w:val="20"/>
          <w:szCs w:val="20"/>
          <w:lang w:val="es-ES"/>
        </w:rPr>
      </w:pPr>
      <w:r w:rsidRPr="00BD1CA4">
        <w:rPr>
          <w:rFonts w:ascii="Arial" w:eastAsia="Arial" w:hAnsi="Arial" w:cs="Arial"/>
          <w:sz w:val="20"/>
          <w:szCs w:val="20"/>
          <w:lang w:val="es-ES"/>
        </w:rPr>
        <w:t>Fecha de vencimiento.</w:t>
      </w:r>
    </w:p>
    <w:p w:rsidR="00BD1CA4" w:rsidRPr="00BD1CA4" w:rsidRDefault="00BD1CA4" w:rsidP="00232D8E">
      <w:pPr>
        <w:numPr>
          <w:ilvl w:val="0"/>
          <w:numId w:val="31"/>
        </w:numPr>
        <w:jc w:val="both"/>
        <w:rPr>
          <w:rFonts w:ascii="Arial" w:eastAsia="Arial" w:hAnsi="Arial" w:cs="Arial"/>
          <w:sz w:val="20"/>
          <w:szCs w:val="20"/>
          <w:lang w:val="es-ES"/>
        </w:rPr>
      </w:pPr>
      <w:r w:rsidRPr="00BD1CA4">
        <w:rPr>
          <w:rFonts w:ascii="Arial" w:eastAsia="Arial" w:hAnsi="Arial" w:cs="Arial"/>
          <w:sz w:val="20"/>
          <w:szCs w:val="20"/>
          <w:lang w:val="es-ES"/>
        </w:rPr>
        <w:t xml:space="preserve">Aspecto físico de la vacuna.  </w:t>
      </w:r>
    </w:p>
    <w:p w:rsidR="00BD1CA4" w:rsidRPr="00BD1CA4" w:rsidRDefault="00BD1CA4" w:rsidP="00061985">
      <w:pPr>
        <w:jc w:val="both"/>
        <w:rPr>
          <w:rFonts w:ascii="Arial" w:eastAsia="Arial" w:hAnsi="Arial" w:cs="Arial"/>
          <w:b/>
          <w:sz w:val="20"/>
          <w:szCs w:val="20"/>
          <w:lang w:val="es-ES"/>
        </w:rPr>
      </w:pP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Administración de vacunas</w:t>
      </w:r>
    </w:p>
    <w:p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Preparación de la persona a vacunar:</w:t>
      </w:r>
    </w:p>
    <w:p w:rsidR="00BD1CA4" w:rsidRPr="00BD1CA4" w:rsidRDefault="00BD1CA4" w:rsidP="00232D8E">
      <w:pPr>
        <w:numPr>
          <w:ilvl w:val="0"/>
          <w:numId w:val="22"/>
        </w:numPr>
        <w:jc w:val="both"/>
        <w:rPr>
          <w:rFonts w:ascii="Arial" w:eastAsia="Arial" w:hAnsi="Arial" w:cs="Arial"/>
          <w:i/>
          <w:sz w:val="20"/>
          <w:szCs w:val="20"/>
          <w:lang w:val="es-ES"/>
        </w:rPr>
      </w:pPr>
      <w:r w:rsidRPr="00BD1CA4">
        <w:rPr>
          <w:rFonts w:ascii="Arial" w:eastAsia="Arial" w:hAnsi="Arial" w:cs="Arial"/>
          <w:sz w:val="20"/>
          <w:szCs w:val="20"/>
          <w:lang w:val="es-ES"/>
        </w:rPr>
        <w:t>El Profesional o TENS debe verificar a través del sistema RNI, los datos de la persona a inmunizar.</w:t>
      </w:r>
    </w:p>
    <w:p w:rsidR="00BD1CA4" w:rsidRPr="00BD1CA4" w:rsidRDefault="00BD1CA4" w:rsidP="00232D8E">
      <w:pPr>
        <w:numPr>
          <w:ilvl w:val="0"/>
          <w:numId w:val="22"/>
        </w:numPr>
        <w:jc w:val="both"/>
        <w:rPr>
          <w:rFonts w:ascii="Arial" w:eastAsia="Arial" w:hAnsi="Arial" w:cs="Arial"/>
          <w:sz w:val="20"/>
          <w:szCs w:val="20"/>
          <w:lang w:val="es-ES"/>
        </w:rPr>
      </w:pPr>
      <w:r w:rsidRPr="00BD1CA4">
        <w:rPr>
          <w:rFonts w:ascii="Arial" w:eastAsia="Arial" w:hAnsi="Arial" w:cs="Arial"/>
          <w:sz w:val="20"/>
          <w:szCs w:val="20"/>
          <w:lang w:val="es-ES"/>
        </w:rPr>
        <w:t>El Profesional o TENS informa al usuario la(s) vacuna(s) a administrar la(s) enfermedad(es) a prevenir; la vía de administración; la(s) características de la(s) vacuna(s) y los efectos adversos esperados.</w:t>
      </w:r>
    </w:p>
    <w:p w:rsidR="00BD1CA4" w:rsidRPr="00BD1CA4" w:rsidRDefault="00BD1CA4" w:rsidP="00232D8E">
      <w:pPr>
        <w:numPr>
          <w:ilvl w:val="0"/>
          <w:numId w:val="22"/>
        </w:numPr>
        <w:jc w:val="both"/>
        <w:rPr>
          <w:rFonts w:ascii="Arial" w:eastAsia="Arial" w:hAnsi="Arial" w:cs="Arial"/>
          <w:sz w:val="20"/>
          <w:szCs w:val="20"/>
          <w:lang w:val="es-ES"/>
        </w:rPr>
      </w:pPr>
      <w:r w:rsidRPr="00BD1CA4">
        <w:rPr>
          <w:rFonts w:ascii="Arial" w:eastAsia="Arial" w:hAnsi="Arial" w:cs="Arial"/>
          <w:sz w:val="20"/>
          <w:szCs w:val="20"/>
          <w:lang w:val="es-ES"/>
        </w:rPr>
        <w:t xml:space="preserve">El Profesional o TENS revisa la historia clínica e indaga en el paciente y/o persona responsable del paciente para detectar posibles contraindicaciones definitivas, temporales y precauciones de uso de la(s) vacuna(s) previstas, conforme al </w:t>
      </w:r>
      <w:r w:rsidRPr="00BD1CA4">
        <w:rPr>
          <w:rFonts w:ascii="Arial" w:eastAsia="Arial" w:hAnsi="Arial" w:cs="Arial"/>
          <w:b/>
          <w:sz w:val="20"/>
          <w:szCs w:val="20"/>
          <w:lang w:val="es-ES"/>
        </w:rPr>
        <w:t>POE 03-003.</w:t>
      </w:r>
    </w:p>
    <w:p w:rsidR="00BD1CA4" w:rsidRPr="00BD1CA4" w:rsidRDefault="00BD1CA4" w:rsidP="00232D8E">
      <w:pPr>
        <w:numPr>
          <w:ilvl w:val="0"/>
          <w:numId w:val="22"/>
        </w:numPr>
        <w:jc w:val="both"/>
        <w:rPr>
          <w:rFonts w:ascii="Arial" w:eastAsia="Arial" w:hAnsi="Arial" w:cs="Arial"/>
          <w:sz w:val="20"/>
          <w:szCs w:val="20"/>
          <w:lang w:val="es-ES"/>
        </w:rPr>
      </w:pPr>
      <w:r w:rsidRPr="00BD1CA4">
        <w:rPr>
          <w:rFonts w:ascii="Arial" w:eastAsia="Arial" w:hAnsi="Arial" w:cs="Arial"/>
          <w:sz w:val="20"/>
          <w:szCs w:val="20"/>
          <w:lang w:val="es-ES"/>
        </w:rPr>
        <w:t xml:space="preserve">Cuando deba administrar vacunas a niños pequeños, el profesional o TENS debe solicitar al adulto acompañante que sostenga al menor, ya sea sobre sus piernas (ambos en posición sentado) o sobre una camilla. </w:t>
      </w:r>
    </w:p>
    <w:p w:rsidR="00BD1CA4" w:rsidRPr="00BD1CA4" w:rsidRDefault="00BD1CA4" w:rsidP="00232D8E">
      <w:pPr>
        <w:numPr>
          <w:ilvl w:val="0"/>
          <w:numId w:val="22"/>
        </w:numPr>
        <w:jc w:val="both"/>
        <w:rPr>
          <w:rFonts w:ascii="Arial" w:eastAsia="Arial" w:hAnsi="Arial" w:cs="Arial"/>
          <w:sz w:val="20"/>
          <w:szCs w:val="20"/>
          <w:lang w:val="es-ES"/>
        </w:rPr>
      </w:pPr>
      <w:r w:rsidRPr="00BD1CA4">
        <w:rPr>
          <w:rFonts w:ascii="Arial" w:eastAsia="Arial" w:hAnsi="Arial" w:cs="Arial"/>
          <w:sz w:val="20"/>
          <w:szCs w:val="20"/>
          <w:lang w:val="es-ES"/>
        </w:rPr>
        <w:t>Realizar lavado de manos antes del procedimiento.</w:t>
      </w:r>
    </w:p>
    <w:p w:rsidR="00BD1CA4" w:rsidRPr="00BD1CA4" w:rsidRDefault="00BD1CA4" w:rsidP="00061985">
      <w:pPr>
        <w:jc w:val="both"/>
        <w:rPr>
          <w:rFonts w:ascii="Arial" w:eastAsia="Arial" w:hAnsi="Arial" w:cs="Arial"/>
          <w:sz w:val="20"/>
          <w:szCs w:val="20"/>
          <w:lang w:val="es-ES"/>
        </w:rPr>
      </w:pPr>
    </w:p>
    <w:p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Preparación del material:</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Jeringas desechables</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Algodón o gasa</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Agua estéril o suero fisiológico</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Aguja estéril de un solo calibre y longitud para administración.</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 xml:space="preserve">Aguja fina para extracción de vacuna en frasco </w:t>
      </w:r>
      <w:proofErr w:type="spellStart"/>
      <w:r w:rsidRPr="00BD1CA4">
        <w:rPr>
          <w:rFonts w:ascii="Arial" w:eastAsia="Arial" w:hAnsi="Arial" w:cs="Arial"/>
          <w:sz w:val="20"/>
          <w:szCs w:val="20"/>
          <w:lang w:val="es-ES"/>
        </w:rPr>
        <w:t>multidosis</w:t>
      </w:r>
      <w:proofErr w:type="spellEnd"/>
      <w:r w:rsidRPr="00BD1CA4">
        <w:rPr>
          <w:rFonts w:ascii="Arial" w:eastAsia="Arial" w:hAnsi="Arial" w:cs="Arial"/>
          <w:sz w:val="20"/>
          <w:szCs w:val="20"/>
          <w:lang w:val="es-ES"/>
        </w:rPr>
        <w:t>.</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Antiséptico.</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 xml:space="preserve">Contenedor de desechos </w:t>
      </w:r>
      <w:proofErr w:type="spellStart"/>
      <w:r w:rsidRPr="00BD1CA4">
        <w:rPr>
          <w:rFonts w:ascii="Arial" w:eastAsia="Arial" w:hAnsi="Arial" w:cs="Arial"/>
          <w:sz w:val="20"/>
          <w:szCs w:val="20"/>
          <w:lang w:val="es-ES"/>
        </w:rPr>
        <w:t>cortopunzantes</w:t>
      </w:r>
      <w:proofErr w:type="spellEnd"/>
      <w:r w:rsidRPr="00BD1CA4">
        <w:rPr>
          <w:rFonts w:ascii="Arial" w:eastAsia="Arial" w:hAnsi="Arial" w:cs="Arial"/>
          <w:sz w:val="20"/>
          <w:szCs w:val="20"/>
          <w:lang w:val="es-ES"/>
        </w:rPr>
        <w:t xml:space="preserve"> y materiales biológicos.</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Material para registro (carné de vacunación) y hoja de registro diario.</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Material de soporte administrativo.</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Equipo frente a reacción anafiláctica.</w:t>
      </w:r>
    </w:p>
    <w:p w:rsidR="00BD1CA4" w:rsidRPr="00BD1CA4" w:rsidRDefault="00BD1CA4" w:rsidP="00232D8E">
      <w:pPr>
        <w:numPr>
          <w:ilvl w:val="0"/>
          <w:numId w:val="23"/>
        </w:numPr>
        <w:jc w:val="both"/>
        <w:rPr>
          <w:rFonts w:ascii="Arial" w:eastAsia="Arial" w:hAnsi="Arial" w:cs="Arial"/>
          <w:sz w:val="20"/>
          <w:szCs w:val="20"/>
          <w:lang w:val="es-ES"/>
        </w:rPr>
      </w:pPr>
      <w:r w:rsidRPr="00BD1CA4">
        <w:rPr>
          <w:rFonts w:ascii="Arial" w:eastAsia="Arial" w:hAnsi="Arial" w:cs="Arial"/>
          <w:sz w:val="20"/>
          <w:szCs w:val="20"/>
          <w:lang w:val="es-ES"/>
        </w:rPr>
        <w:t xml:space="preserve">Termo y/o </w:t>
      </w:r>
      <w:proofErr w:type="spellStart"/>
      <w:r w:rsidRPr="00BD1CA4">
        <w:rPr>
          <w:rFonts w:ascii="Arial" w:eastAsia="Arial" w:hAnsi="Arial" w:cs="Arial"/>
          <w:sz w:val="20"/>
          <w:szCs w:val="20"/>
          <w:lang w:val="es-ES"/>
        </w:rPr>
        <w:t>cooler</w:t>
      </w:r>
      <w:proofErr w:type="spellEnd"/>
      <w:r w:rsidRPr="00BD1CA4">
        <w:rPr>
          <w:rFonts w:ascii="Arial" w:eastAsia="Arial" w:hAnsi="Arial" w:cs="Arial"/>
          <w:sz w:val="20"/>
          <w:szCs w:val="20"/>
          <w:lang w:val="es-ES"/>
        </w:rPr>
        <w:t xml:space="preserve"> (si la vacunación fuera a realizarse fuera del CESFAM)</w:t>
      </w:r>
    </w:p>
    <w:p w:rsidR="00BD1CA4" w:rsidRPr="00BD1CA4" w:rsidRDefault="00BD1CA4" w:rsidP="00061985">
      <w:pPr>
        <w:jc w:val="both"/>
        <w:rPr>
          <w:rFonts w:ascii="Arial" w:eastAsia="Arial" w:hAnsi="Arial" w:cs="Arial"/>
          <w:i/>
          <w:sz w:val="20"/>
          <w:szCs w:val="20"/>
          <w:lang w:val="es-ES"/>
        </w:rPr>
      </w:pPr>
    </w:p>
    <w:p w:rsidR="00BD1CA4" w:rsidRPr="00BD1CA4" w:rsidRDefault="00BD1CA4" w:rsidP="00061985">
      <w:pPr>
        <w:jc w:val="both"/>
        <w:rPr>
          <w:rFonts w:ascii="Arial" w:eastAsia="Arial" w:hAnsi="Arial" w:cs="Arial"/>
          <w:i/>
          <w:sz w:val="20"/>
          <w:szCs w:val="20"/>
          <w:lang w:val="es-ES"/>
        </w:rPr>
      </w:pPr>
      <w:r w:rsidRPr="00BD1CA4">
        <w:rPr>
          <w:rFonts w:ascii="Arial" w:eastAsia="Arial" w:hAnsi="Arial" w:cs="Arial"/>
          <w:i/>
          <w:sz w:val="20"/>
          <w:szCs w:val="20"/>
          <w:lang w:val="es-ES"/>
        </w:rPr>
        <w:t>Preparación de vacunas:</w:t>
      </w:r>
    </w:p>
    <w:p w:rsidR="00BD1CA4" w:rsidRPr="00BD1CA4" w:rsidRDefault="00BD1CA4" w:rsidP="00232D8E">
      <w:pPr>
        <w:numPr>
          <w:ilvl w:val="0"/>
          <w:numId w:val="24"/>
        </w:numPr>
        <w:jc w:val="both"/>
        <w:rPr>
          <w:rFonts w:ascii="Arial" w:eastAsia="Arial" w:hAnsi="Arial" w:cs="Arial"/>
          <w:i/>
          <w:sz w:val="20"/>
          <w:szCs w:val="20"/>
          <w:lang w:val="es-ES"/>
        </w:rPr>
      </w:pPr>
      <w:r w:rsidRPr="00BD1CA4">
        <w:rPr>
          <w:rFonts w:ascii="Arial" w:eastAsia="Arial" w:hAnsi="Arial" w:cs="Arial"/>
          <w:sz w:val="20"/>
          <w:szCs w:val="20"/>
          <w:lang w:val="es-ES"/>
        </w:rPr>
        <w:t xml:space="preserve">Retirar la vacuna previamente del termo y/o </w:t>
      </w:r>
      <w:proofErr w:type="spellStart"/>
      <w:r w:rsidRPr="00BD1CA4">
        <w:rPr>
          <w:rFonts w:ascii="Arial" w:eastAsia="Arial" w:hAnsi="Arial" w:cs="Arial"/>
          <w:sz w:val="20"/>
          <w:szCs w:val="20"/>
          <w:lang w:val="es-ES"/>
        </w:rPr>
        <w:t>cooler</w:t>
      </w:r>
      <w:proofErr w:type="spellEnd"/>
      <w:r w:rsidRPr="00BD1CA4">
        <w:rPr>
          <w:rFonts w:ascii="Arial" w:eastAsia="Arial" w:hAnsi="Arial" w:cs="Arial"/>
          <w:sz w:val="20"/>
          <w:szCs w:val="20"/>
          <w:lang w:val="es-ES"/>
        </w:rPr>
        <w:t xml:space="preserve"> de vacunas.</w:t>
      </w:r>
    </w:p>
    <w:p w:rsidR="00BD1CA4" w:rsidRPr="00BD1CA4" w:rsidRDefault="00BD1CA4" w:rsidP="00232D8E">
      <w:pPr>
        <w:numPr>
          <w:ilvl w:val="0"/>
          <w:numId w:val="24"/>
        </w:numPr>
        <w:jc w:val="both"/>
        <w:rPr>
          <w:rFonts w:ascii="Arial" w:eastAsia="Arial" w:hAnsi="Arial" w:cs="Arial"/>
          <w:sz w:val="20"/>
          <w:szCs w:val="20"/>
          <w:lang w:val="es-ES"/>
        </w:rPr>
      </w:pPr>
      <w:r w:rsidRPr="00BD1CA4">
        <w:rPr>
          <w:rFonts w:ascii="Arial" w:eastAsia="Arial" w:hAnsi="Arial" w:cs="Arial"/>
          <w:sz w:val="20"/>
          <w:szCs w:val="20"/>
          <w:lang w:val="es-ES"/>
        </w:rPr>
        <w:t>Comprobar si se encuentra en adecuadas condiciones.</w:t>
      </w:r>
    </w:p>
    <w:p w:rsidR="00BD1CA4" w:rsidRPr="00BD1CA4" w:rsidRDefault="00BD1CA4" w:rsidP="00232D8E">
      <w:pPr>
        <w:numPr>
          <w:ilvl w:val="0"/>
          <w:numId w:val="24"/>
        </w:numPr>
        <w:jc w:val="both"/>
        <w:rPr>
          <w:rFonts w:ascii="Arial" w:eastAsia="Arial" w:hAnsi="Arial" w:cs="Arial"/>
          <w:sz w:val="20"/>
          <w:szCs w:val="20"/>
          <w:lang w:val="es-ES"/>
        </w:rPr>
      </w:pPr>
      <w:r w:rsidRPr="00BD1CA4">
        <w:rPr>
          <w:rFonts w:ascii="Arial" w:eastAsia="Arial" w:hAnsi="Arial" w:cs="Arial"/>
          <w:sz w:val="20"/>
          <w:szCs w:val="20"/>
          <w:lang w:val="es-ES"/>
        </w:rPr>
        <w:t>Si la presentación contiene un vial con polvo liofilizado, introducir el disolvente mediante la jeringa en el vial con el principio activo.</w:t>
      </w:r>
    </w:p>
    <w:p w:rsidR="00BD1CA4" w:rsidRPr="00BD1CA4" w:rsidRDefault="00BD1CA4" w:rsidP="00232D8E">
      <w:pPr>
        <w:numPr>
          <w:ilvl w:val="0"/>
          <w:numId w:val="24"/>
        </w:numPr>
        <w:jc w:val="both"/>
        <w:rPr>
          <w:rFonts w:ascii="Arial" w:eastAsia="Arial" w:hAnsi="Arial" w:cs="Arial"/>
          <w:sz w:val="20"/>
          <w:szCs w:val="20"/>
          <w:lang w:val="es-ES"/>
        </w:rPr>
      </w:pPr>
      <w:r w:rsidRPr="00BD1CA4">
        <w:rPr>
          <w:rFonts w:ascii="Arial" w:eastAsia="Arial" w:hAnsi="Arial" w:cs="Arial"/>
          <w:sz w:val="20"/>
          <w:szCs w:val="20"/>
          <w:lang w:val="es-ES"/>
        </w:rPr>
        <w:t>Agitar la vacuna para garantizar su dilución y mezcla homogénea.</w:t>
      </w:r>
    </w:p>
    <w:p w:rsidR="00BD1CA4" w:rsidRPr="00BD1CA4" w:rsidRDefault="00BD1CA4" w:rsidP="00232D8E">
      <w:pPr>
        <w:numPr>
          <w:ilvl w:val="0"/>
          <w:numId w:val="24"/>
        </w:numPr>
        <w:jc w:val="both"/>
        <w:rPr>
          <w:rFonts w:ascii="Arial" w:eastAsia="Arial" w:hAnsi="Arial" w:cs="Arial"/>
          <w:sz w:val="20"/>
          <w:szCs w:val="20"/>
          <w:lang w:val="es-ES"/>
        </w:rPr>
      </w:pPr>
      <w:r w:rsidRPr="00BD1CA4">
        <w:rPr>
          <w:rFonts w:ascii="Arial" w:eastAsia="Arial" w:hAnsi="Arial" w:cs="Arial"/>
          <w:sz w:val="20"/>
          <w:szCs w:val="20"/>
          <w:lang w:val="es-ES"/>
        </w:rPr>
        <w:lastRenderedPageBreak/>
        <w:t xml:space="preserve">Para la administración elegir aguja adecuada según: vía de administración, lugar anatómico y tipo de vacuna.  </w:t>
      </w:r>
    </w:p>
    <w:p w:rsidR="00BD1CA4" w:rsidRPr="00BD1CA4" w:rsidRDefault="00BD1CA4" w:rsidP="00061985">
      <w:pPr>
        <w:jc w:val="both"/>
        <w:rPr>
          <w:rFonts w:ascii="Arial" w:eastAsia="Arial" w:hAnsi="Arial" w:cs="Arial"/>
          <w:sz w:val="20"/>
          <w:szCs w:val="20"/>
          <w:lang w:val="es-ES"/>
        </w:rPr>
      </w:pP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b/>
          <w:sz w:val="20"/>
          <w:szCs w:val="20"/>
          <w:lang w:val="es-ES"/>
        </w:rPr>
        <w:t xml:space="preserve">Técnica de inyección </w:t>
      </w: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Elegir el sitio donde se va a realizar la inyección:</w:t>
      </w:r>
    </w:p>
    <w:p w:rsidR="00BD1CA4" w:rsidRPr="00BD1CA4" w:rsidRDefault="00BD1CA4" w:rsidP="00061985">
      <w:pPr>
        <w:jc w:val="both"/>
        <w:rPr>
          <w:rFonts w:ascii="Arial" w:eastAsia="Arial" w:hAnsi="Arial" w:cs="Arial"/>
          <w:sz w:val="20"/>
          <w:szCs w:val="20"/>
          <w:lang w:val="es-ES"/>
        </w:rPr>
      </w:pPr>
    </w:p>
    <w:p w:rsidR="00BD1CA4" w:rsidRPr="00BD1CA4" w:rsidRDefault="00BD1CA4" w:rsidP="00232D8E">
      <w:pPr>
        <w:numPr>
          <w:ilvl w:val="0"/>
          <w:numId w:val="25"/>
        </w:numPr>
        <w:jc w:val="both"/>
        <w:rPr>
          <w:rFonts w:ascii="Arial" w:eastAsia="Arial" w:hAnsi="Arial" w:cs="Arial"/>
          <w:sz w:val="20"/>
          <w:szCs w:val="20"/>
          <w:lang w:val="es-ES"/>
        </w:rPr>
      </w:pPr>
      <w:r w:rsidRPr="00BD1CA4">
        <w:rPr>
          <w:rFonts w:ascii="Arial" w:eastAsia="Arial" w:hAnsi="Arial" w:cs="Arial"/>
          <w:sz w:val="20"/>
          <w:szCs w:val="20"/>
          <w:lang w:val="es-ES"/>
        </w:rPr>
        <w:t>Zona de piel sana.</w:t>
      </w:r>
    </w:p>
    <w:p w:rsidR="00BD1CA4" w:rsidRPr="00BD1CA4" w:rsidRDefault="00BD1CA4" w:rsidP="00232D8E">
      <w:pPr>
        <w:numPr>
          <w:ilvl w:val="0"/>
          <w:numId w:val="25"/>
        </w:numPr>
        <w:jc w:val="both"/>
        <w:rPr>
          <w:rFonts w:ascii="Arial" w:eastAsia="Arial" w:hAnsi="Arial" w:cs="Arial"/>
          <w:sz w:val="20"/>
          <w:szCs w:val="20"/>
          <w:lang w:val="es-ES"/>
        </w:rPr>
      </w:pPr>
      <w:r w:rsidRPr="00BD1CA4">
        <w:rPr>
          <w:rFonts w:ascii="Arial" w:eastAsia="Arial" w:hAnsi="Arial" w:cs="Arial"/>
          <w:sz w:val="20"/>
          <w:szCs w:val="20"/>
          <w:lang w:val="es-ES"/>
        </w:rPr>
        <w:t xml:space="preserve">Que no contenga lesiones cutáneas, inflamación local, zonas de dolor, anestesia o vasos sanguíneos visibles.  </w:t>
      </w:r>
    </w:p>
    <w:p w:rsidR="00BD1CA4" w:rsidRPr="00BD1CA4" w:rsidRDefault="00BD1CA4" w:rsidP="00232D8E">
      <w:pPr>
        <w:numPr>
          <w:ilvl w:val="0"/>
          <w:numId w:val="25"/>
        </w:numPr>
        <w:jc w:val="both"/>
        <w:rPr>
          <w:rFonts w:ascii="Arial" w:eastAsia="Arial" w:hAnsi="Arial" w:cs="Arial"/>
          <w:sz w:val="20"/>
          <w:szCs w:val="20"/>
          <w:lang w:val="es-ES"/>
        </w:rPr>
      </w:pPr>
      <w:r w:rsidRPr="00BD1CA4">
        <w:rPr>
          <w:rFonts w:ascii="Arial" w:eastAsia="Arial" w:hAnsi="Arial" w:cs="Arial"/>
          <w:sz w:val="20"/>
          <w:szCs w:val="20"/>
          <w:lang w:val="es-ES"/>
        </w:rPr>
        <w:t xml:space="preserve">Limpiar la piel con </w:t>
      </w:r>
      <w:proofErr w:type="spellStart"/>
      <w:r>
        <w:rPr>
          <w:rFonts w:ascii="Arial" w:eastAsia="Arial" w:hAnsi="Arial" w:cs="Arial"/>
          <w:sz w:val="20"/>
          <w:szCs w:val="20"/>
          <w:lang w:val="es-ES"/>
        </w:rPr>
        <w:t>tórula</w:t>
      </w:r>
      <w:proofErr w:type="spellEnd"/>
      <w:r>
        <w:rPr>
          <w:rFonts w:ascii="Arial" w:eastAsia="Arial" w:hAnsi="Arial" w:cs="Arial"/>
          <w:sz w:val="20"/>
          <w:szCs w:val="20"/>
          <w:lang w:val="es-ES"/>
        </w:rPr>
        <w:t xml:space="preserve"> seca de algodón y en caso de presentar suciedad visible utilizar </w:t>
      </w:r>
      <w:r w:rsidRPr="00BD1CA4">
        <w:rPr>
          <w:rFonts w:ascii="Arial" w:eastAsia="Arial" w:hAnsi="Arial" w:cs="Arial"/>
          <w:sz w:val="20"/>
          <w:szCs w:val="20"/>
          <w:lang w:val="es-ES"/>
        </w:rPr>
        <w:t>agua estéril, suero fisiológico o antisépticos (</w:t>
      </w:r>
      <w:proofErr w:type="spellStart"/>
      <w:r w:rsidRPr="00BD1CA4">
        <w:rPr>
          <w:rFonts w:ascii="Arial" w:eastAsia="Arial" w:hAnsi="Arial" w:cs="Arial"/>
          <w:sz w:val="20"/>
          <w:szCs w:val="20"/>
          <w:lang w:val="es-ES"/>
        </w:rPr>
        <w:t>clorhexidina</w:t>
      </w:r>
      <w:proofErr w:type="spellEnd"/>
      <w:r w:rsidRPr="00BD1CA4">
        <w:rPr>
          <w:rFonts w:ascii="Arial" w:eastAsia="Arial" w:hAnsi="Arial" w:cs="Arial"/>
          <w:sz w:val="20"/>
          <w:szCs w:val="20"/>
          <w:lang w:val="es-ES"/>
        </w:rPr>
        <w:t xml:space="preserve"> al 20% o </w:t>
      </w:r>
      <w:proofErr w:type="spellStart"/>
      <w:r w:rsidRPr="00BD1CA4">
        <w:rPr>
          <w:rFonts w:ascii="Arial" w:eastAsia="Arial" w:hAnsi="Arial" w:cs="Arial"/>
          <w:sz w:val="20"/>
          <w:szCs w:val="20"/>
          <w:lang w:val="es-ES"/>
        </w:rPr>
        <w:t>povidona</w:t>
      </w:r>
      <w:proofErr w:type="spellEnd"/>
      <w:r w:rsidRPr="00BD1CA4">
        <w:rPr>
          <w:rFonts w:ascii="Arial" w:eastAsia="Arial" w:hAnsi="Arial" w:cs="Arial"/>
          <w:sz w:val="20"/>
          <w:szCs w:val="20"/>
          <w:lang w:val="es-ES"/>
        </w:rPr>
        <w:t xml:space="preserve"> yodada) y secar. </w:t>
      </w:r>
    </w:p>
    <w:p w:rsidR="00BD1CA4" w:rsidRPr="00BD1CA4" w:rsidRDefault="00BD1CA4" w:rsidP="00232D8E">
      <w:pPr>
        <w:numPr>
          <w:ilvl w:val="0"/>
          <w:numId w:val="25"/>
        </w:numPr>
        <w:jc w:val="both"/>
        <w:rPr>
          <w:rFonts w:ascii="Arial" w:eastAsia="Arial" w:hAnsi="Arial" w:cs="Arial"/>
          <w:sz w:val="20"/>
          <w:szCs w:val="20"/>
          <w:lang w:val="es-ES"/>
        </w:rPr>
      </w:pPr>
      <w:r w:rsidRPr="00BD1CA4">
        <w:rPr>
          <w:rFonts w:ascii="Arial" w:eastAsia="Arial" w:hAnsi="Arial" w:cs="Arial"/>
          <w:sz w:val="20"/>
          <w:szCs w:val="20"/>
          <w:lang w:val="es-ES"/>
        </w:rPr>
        <w:t>El alcohol puede inactivar la vacuna con virus vivos atenuados.</w:t>
      </w:r>
    </w:p>
    <w:p w:rsidR="00BD1CA4" w:rsidRPr="00BD1CA4" w:rsidRDefault="00BD1CA4" w:rsidP="00232D8E">
      <w:pPr>
        <w:numPr>
          <w:ilvl w:val="0"/>
          <w:numId w:val="25"/>
        </w:numPr>
        <w:jc w:val="both"/>
        <w:rPr>
          <w:rFonts w:ascii="Arial" w:eastAsia="Arial" w:hAnsi="Arial" w:cs="Arial"/>
          <w:sz w:val="20"/>
          <w:szCs w:val="20"/>
          <w:lang w:val="es-ES"/>
        </w:rPr>
      </w:pPr>
      <w:r w:rsidRPr="00BD1CA4">
        <w:rPr>
          <w:rFonts w:ascii="Arial" w:eastAsia="Arial" w:hAnsi="Arial" w:cs="Arial"/>
          <w:sz w:val="20"/>
          <w:szCs w:val="20"/>
          <w:lang w:val="es-ES"/>
        </w:rPr>
        <w:t xml:space="preserve">Relajar la piel, introducir la aguja, inyectar lentamente. </w:t>
      </w:r>
    </w:p>
    <w:p w:rsidR="00BD1CA4" w:rsidRPr="00BD1CA4" w:rsidRDefault="00BD1CA4" w:rsidP="00232D8E">
      <w:pPr>
        <w:numPr>
          <w:ilvl w:val="0"/>
          <w:numId w:val="25"/>
        </w:numPr>
        <w:jc w:val="both"/>
        <w:rPr>
          <w:rFonts w:ascii="Arial" w:eastAsia="Arial" w:hAnsi="Arial" w:cs="Arial"/>
          <w:sz w:val="20"/>
          <w:szCs w:val="20"/>
          <w:lang w:val="es-ES"/>
        </w:rPr>
      </w:pPr>
      <w:r w:rsidRPr="00BD1CA4">
        <w:rPr>
          <w:rFonts w:ascii="Arial" w:eastAsia="Arial" w:hAnsi="Arial" w:cs="Arial"/>
          <w:sz w:val="20"/>
          <w:szCs w:val="20"/>
          <w:lang w:val="es-ES"/>
        </w:rPr>
        <w:t>Terminada la inyección, retirar rápidamente la aguja, comprimir con un algodón el lugar de la inyección.</w:t>
      </w:r>
    </w:p>
    <w:p w:rsidR="00BD1CA4" w:rsidRPr="00BD1CA4" w:rsidRDefault="00BD1CA4" w:rsidP="00061985">
      <w:pPr>
        <w:jc w:val="both"/>
        <w:rPr>
          <w:rFonts w:ascii="Arial" w:eastAsia="Arial" w:hAnsi="Arial" w:cs="Arial"/>
          <w:sz w:val="20"/>
          <w:szCs w:val="20"/>
          <w:lang w:val="es-ES"/>
        </w:rPr>
      </w:pP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 xml:space="preserve">Vacunación por vía intramuscular </w:t>
      </w:r>
    </w:p>
    <w:p w:rsidR="00BD1CA4" w:rsidRPr="00061985" w:rsidRDefault="00BD1CA4" w:rsidP="00061985">
      <w:pPr>
        <w:jc w:val="both"/>
        <w:rPr>
          <w:rFonts w:ascii="Arial" w:eastAsia="Arial" w:hAnsi="Arial" w:cs="Arial"/>
          <w:b/>
          <w:i/>
          <w:sz w:val="20"/>
          <w:szCs w:val="20"/>
          <w:lang w:val="es-ES"/>
        </w:rPr>
      </w:pPr>
      <w:r w:rsidRPr="00061985">
        <w:rPr>
          <w:rFonts w:ascii="Arial" w:eastAsia="Arial" w:hAnsi="Arial" w:cs="Arial"/>
          <w:i/>
          <w:sz w:val="20"/>
          <w:szCs w:val="20"/>
          <w:lang w:val="es-ES"/>
        </w:rPr>
        <w:t>Las vacunas que se administran por vía Intramuscular:</w:t>
      </w:r>
    </w:p>
    <w:p w:rsidR="00BD1CA4" w:rsidRPr="00BD1CA4" w:rsidRDefault="00BD1CA4" w:rsidP="00232D8E">
      <w:pPr>
        <w:numPr>
          <w:ilvl w:val="0"/>
          <w:numId w:val="26"/>
        </w:numPr>
        <w:jc w:val="both"/>
        <w:rPr>
          <w:rFonts w:ascii="Arial" w:eastAsia="Arial" w:hAnsi="Arial" w:cs="Arial"/>
          <w:sz w:val="20"/>
          <w:szCs w:val="20"/>
          <w:lang w:val="es-ES"/>
        </w:rPr>
      </w:pPr>
      <w:r w:rsidRPr="00BD1CA4">
        <w:rPr>
          <w:rFonts w:ascii="Arial" w:eastAsia="Arial" w:hAnsi="Arial" w:cs="Arial"/>
          <w:sz w:val="20"/>
          <w:szCs w:val="20"/>
          <w:lang w:val="es-ES"/>
        </w:rPr>
        <w:t>Es la técnica más frecuente.</w:t>
      </w:r>
    </w:p>
    <w:p w:rsidR="00BD1CA4" w:rsidRPr="00BD1CA4" w:rsidRDefault="00BD1CA4" w:rsidP="00232D8E">
      <w:pPr>
        <w:numPr>
          <w:ilvl w:val="0"/>
          <w:numId w:val="26"/>
        </w:numPr>
        <w:jc w:val="both"/>
        <w:rPr>
          <w:rFonts w:ascii="Arial" w:eastAsia="Arial" w:hAnsi="Arial" w:cs="Arial"/>
          <w:sz w:val="20"/>
          <w:szCs w:val="20"/>
          <w:lang w:val="es-ES"/>
        </w:rPr>
      </w:pPr>
      <w:r w:rsidRPr="00BD1CA4">
        <w:rPr>
          <w:rFonts w:ascii="Arial" w:eastAsia="Arial" w:hAnsi="Arial" w:cs="Arial"/>
          <w:sz w:val="20"/>
          <w:szCs w:val="20"/>
          <w:lang w:val="es-ES"/>
        </w:rPr>
        <w:t xml:space="preserve">Debe administrarse en zonas de masa muscular profunda para favorecer. </w:t>
      </w:r>
    </w:p>
    <w:p w:rsidR="00BD1CA4" w:rsidRPr="00BD1CA4" w:rsidRDefault="00BD1CA4" w:rsidP="00232D8E">
      <w:pPr>
        <w:numPr>
          <w:ilvl w:val="0"/>
          <w:numId w:val="26"/>
        </w:numPr>
        <w:jc w:val="both"/>
        <w:rPr>
          <w:rFonts w:ascii="Arial" w:eastAsia="Arial" w:hAnsi="Arial" w:cs="Arial"/>
          <w:sz w:val="20"/>
          <w:szCs w:val="20"/>
          <w:lang w:val="es-ES"/>
        </w:rPr>
      </w:pPr>
      <w:r w:rsidRPr="00BD1CA4">
        <w:rPr>
          <w:rFonts w:ascii="Arial" w:eastAsia="Arial" w:hAnsi="Arial" w:cs="Arial"/>
          <w:sz w:val="20"/>
          <w:szCs w:val="20"/>
          <w:lang w:val="es-ES"/>
        </w:rPr>
        <w:t>Cuando hay trastornos hemorrágicos o tratamientos anticoagulantes se pueden presentar hematomas en el lugar de la inyección.</w:t>
      </w:r>
    </w:p>
    <w:p w:rsidR="00BD1CA4" w:rsidRPr="00BD1CA4" w:rsidRDefault="00BD1CA4" w:rsidP="00232D8E">
      <w:pPr>
        <w:numPr>
          <w:ilvl w:val="0"/>
          <w:numId w:val="26"/>
        </w:numPr>
        <w:jc w:val="both"/>
        <w:rPr>
          <w:rFonts w:ascii="Arial" w:eastAsia="Arial" w:hAnsi="Arial" w:cs="Arial"/>
          <w:sz w:val="20"/>
          <w:szCs w:val="20"/>
          <w:lang w:val="es-ES"/>
        </w:rPr>
      </w:pPr>
      <w:r w:rsidRPr="00BD1CA4">
        <w:rPr>
          <w:rFonts w:ascii="Arial" w:eastAsia="Arial" w:hAnsi="Arial" w:cs="Arial"/>
          <w:sz w:val="20"/>
          <w:szCs w:val="20"/>
          <w:lang w:val="es-ES"/>
        </w:rPr>
        <w:t>Las zonas de elección son el tercio medio del vasto externo en niños pequeños, y el deltoides en niños mayores y adultos.</w:t>
      </w: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 xml:space="preserve">Sitios de punción </w:t>
      </w:r>
    </w:p>
    <w:p w:rsidR="00BD1CA4" w:rsidRPr="00BD1CA4" w:rsidRDefault="00BD1CA4" w:rsidP="00232D8E">
      <w:pPr>
        <w:numPr>
          <w:ilvl w:val="0"/>
          <w:numId w:val="27"/>
        </w:numPr>
        <w:jc w:val="both"/>
        <w:rPr>
          <w:rFonts w:ascii="Arial" w:eastAsia="Arial" w:hAnsi="Arial" w:cs="Arial"/>
          <w:sz w:val="20"/>
          <w:szCs w:val="20"/>
          <w:lang w:val="es-ES"/>
        </w:rPr>
      </w:pPr>
      <w:r w:rsidRPr="00BD1CA4">
        <w:rPr>
          <w:rFonts w:ascii="Arial" w:eastAsia="Arial" w:hAnsi="Arial" w:cs="Arial"/>
          <w:sz w:val="20"/>
          <w:szCs w:val="20"/>
          <w:lang w:val="es-ES"/>
        </w:rPr>
        <w:t>Tercio medio del vasto externo de ambas extremidades inferiores, en menores de 1 año.</w:t>
      </w:r>
    </w:p>
    <w:p w:rsidR="00BD1CA4" w:rsidRPr="00BD1CA4" w:rsidRDefault="00BD1CA4" w:rsidP="00232D8E">
      <w:pPr>
        <w:numPr>
          <w:ilvl w:val="0"/>
          <w:numId w:val="27"/>
        </w:numPr>
        <w:jc w:val="both"/>
        <w:rPr>
          <w:rFonts w:ascii="Arial" w:eastAsia="Arial" w:hAnsi="Arial" w:cs="Arial"/>
          <w:sz w:val="20"/>
          <w:szCs w:val="20"/>
          <w:lang w:val="es-ES"/>
        </w:rPr>
      </w:pPr>
      <w:r w:rsidRPr="00BD1CA4">
        <w:rPr>
          <w:rFonts w:ascii="Arial" w:eastAsia="Arial" w:hAnsi="Arial" w:cs="Arial"/>
          <w:sz w:val="20"/>
          <w:szCs w:val="20"/>
          <w:lang w:val="es-ES"/>
        </w:rPr>
        <w:t xml:space="preserve">Deltoides, en mayores de 1 año </w:t>
      </w:r>
      <w:r w:rsidR="00E309DF">
        <w:rPr>
          <w:rFonts w:ascii="Arial" w:eastAsia="Arial" w:hAnsi="Arial" w:cs="Arial"/>
          <w:sz w:val="20"/>
          <w:szCs w:val="20"/>
          <w:lang w:val="es-ES"/>
        </w:rPr>
        <w:t xml:space="preserve">y adultos en músculo deltoides </w:t>
      </w:r>
      <w:r w:rsidRPr="00BD1CA4">
        <w:rPr>
          <w:rFonts w:ascii="Arial" w:eastAsia="Arial" w:hAnsi="Arial" w:cs="Arial"/>
          <w:sz w:val="20"/>
          <w:szCs w:val="20"/>
          <w:lang w:val="es-ES"/>
        </w:rPr>
        <w:t xml:space="preserve">3 </w:t>
      </w:r>
      <w:proofErr w:type="spellStart"/>
      <w:r w:rsidRPr="00BD1CA4">
        <w:rPr>
          <w:rFonts w:ascii="Arial" w:eastAsia="Arial" w:hAnsi="Arial" w:cs="Arial"/>
          <w:sz w:val="20"/>
          <w:szCs w:val="20"/>
          <w:lang w:val="es-ES"/>
        </w:rPr>
        <w:t>traveses</w:t>
      </w:r>
      <w:proofErr w:type="spellEnd"/>
      <w:r w:rsidRPr="00BD1CA4">
        <w:rPr>
          <w:rFonts w:ascii="Arial" w:eastAsia="Arial" w:hAnsi="Arial" w:cs="Arial"/>
          <w:sz w:val="20"/>
          <w:szCs w:val="20"/>
          <w:lang w:val="es-ES"/>
        </w:rPr>
        <w:t xml:space="preserve"> de dedos desde acromion).</w:t>
      </w:r>
    </w:p>
    <w:p w:rsidR="00061985" w:rsidRDefault="00BD1CA4" w:rsidP="00232D8E">
      <w:pPr>
        <w:numPr>
          <w:ilvl w:val="0"/>
          <w:numId w:val="27"/>
        </w:numPr>
        <w:jc w:val="both"/>
        <w:rPr>
          <w:rFonts w:ascii="Arial" w:eastAsia="Arial" w:hAnsi="Arial" w:cs="Arial"/>
          <w:sz w:val="20"/>
          <w:szCs w:val="20"/>
          <w:lang w:val="es-ES"/>
        </w:rPr>
      </w:pPr>
      <w:r w:rsidRPr="00BD1CA4">
        <w:rPr>
          <w:rFonts w:ascii="Arial" w:eastAsia="Arial" w:hAnsi="Arial" w:cs="Arial"/>
          <w:sz w:val="20"/>
          <w:szCs w:val="20"/>
          <w:lang w:val="es-ES"/>
        </w:rPr>
        <w:t>Ángulo de 90°.</w:t>
      </w:r>
    </w:p>
    <w:p w:rsidR="00BD1CA4" w:rsidRPr="00061985" w:rsidRDefault="00BD1CA4" w:rsidP="00061985">
      <w:pPr>
        <w:jc w:val="both"/>
        <w:rPr>
          <w:rFonts w:ascii="Arial" w:eastAsia="Arial" w:hAnsi="Arial" w:cs="Arial"/>
          <w:sz w:val="20"/>
          <w:szCs w:val="20"/>
          <w:lang w:val="es-ES"/>
        </w:rPr>
      </w:pPr>
      <w:r w:rsidRPr="00061985">
        <w:rPr>
          <w:rFonts w:ascii="Arial" w:eastAsia="Arial" w:hAnsi="Arial" w:cs="Arial"/>
          <w:b/>
          <w:sz w:val="20"/>
          <w:szCs w:val="20"/>
          <w:lang w:val="es-ES"/>
        </w:rPr>
        <w:t>T</w:t>
      </w:r>
      <w:r w:rsidRPr="00061985">
        <w:rPr>
          <w:rFonts w:ascii="Arial" w:eastAsia="Arial" w:hAnsi="Arial" w:cs="Arial"/>
          <w:i/>
          <w:sz w:val="20"/>
          <w:szCs w:val="20"/>
          <w:lang w:val="es-ES"/>
        </w:rPr>
        <w:t xml:space="preserve">écnica </w:t>
      </w:r>
    </w:p>
    <w:p w:rsidR="00BD1CA4" w:rsidRPr="00BD1CA4" w:rsidRDefault="00BD1CA4" w:rsidP="00232D8E">
      <w:pPr>
        <w:numPr>
          <w:ilvl w:val="0"/>
          <w:numId w:val="28"/>
        </w:numPr>
        <w:jc w:val="both"/>
        <w:rPr>
          <w:rFonts w:ascii="Arial" w:eastAsia="Arial" w:hAnsi="Arial" w:cs="Arial"/>
          <w:sz w:val="20"/>
          <w:szCs w:val="20"/>
          <w:lang w:val="es-ES"/>
        </w:rPr>
      </w:pPr>
      <w:r w:rsidRPr="00BD1CA4">
        <w:rPr>
          <w:rFonts w:ascii="Arial" w:eastAsia="Arial" w:hAnsi="Arial" w:cs="Arial"/>
          <w:sz w:val="20"/>
          <w:szCs w:val="20"/>
          <w:lang w:val="es-ES"/>
        </w:rPr>
        <w:t xml:space="preserve">Limpiar la piel. </w:t>
      </w:r>
    </w:p>
    <w:p w:rsidR="00BD1CA4" w:rsidRPr="00BD1CA4" w:rsidRDefault="00BD1CA4" w:rsidP="00232D8E">
      <w:pPr>
        <w:numPr>
          <w:ilvl w:val="0"/>
          <w:numId w:val="28"/>
        </w:numPr>
        <w:jc w:val="both"/>
        <w:rPr>
          <w:rFonts w:ascii="Arial" w:eastAsia="Arial" w:hAnsi="Arial" w:cs="Arial"/>
          <w:sz w:val="20"/>
          <w:szCs w:val="20"/>
          <w:lang w:val="es-ES"/>
        </w:rPr>
      </w:pPr>
      <w:r w:rsidRPr="00BD1CA4">
        <w:rPr>
          <w:rFonts w:ascii="Arial" w:eastAsia="Arial" w:hAnsi="Arial" w:cs="Arial"/>
          <w:sz w:val="20"/>
          <w:szCs w:val="20"/>
          <w:lang w:val="es-ES"/>
        </w:rPr>
        <w:t xml:space="preserve">Sujetar la zona de inyección entre índice y pulgar, tensando la piel. Pinchar con un ángulo de 90° con un movimiento rápido y seguro. </w:t>
      </w:r>
    </w:p>
    <w:p w:rsidR="00BD1CA4" w:rsidRPr="00BD1CA4" w:rsidRDefault="00BD1CA4" w:rsidP="00232D8E">
      <w:pPr>
        <w:numPr>
          <w:ilvl w:val="0"/>
          <w:numId w:val="28"/>
        </w:numPr>
        <w:jc w:val="both"/>
        <w:rPr>
          <w:rFonts w:ascii="Arial" w:eastAsia="Arial" w:hAnsi="Arial" w:cs="Arial"/>
          <w:sz w:val="20"/>
          <w:szCs w:val="20"/>
          <w:lang w:val="es-ES"/>
        </w:rPr>
      </w:pPr>
      <w:r w:rsidRPr="00BD1CA4">
        <w:rPr>
          <w:rFonts w:ascii="Arial" w:eastAsia="Arial" w:hAnsi="Arial" w:cs="Arial"/>
          <w:sz w:val="20"/>
          <w:szCs w:val="20"/>
          <w:lang w:val="es-ES"/>
        </w:rPr>
        <w:t xml:space="preserve">Soltar el pellizco e inyectar lentamente. </w:t>
      </w:r>
    </w:p>
    <w:p w:rsidR="00BD1CA4" w:rsidRPr="00BD1CA4" w:rsidRDefault="00BD1CA4" w:rsidP="00232D8E">
      <w:pPr>
        <w:numPr>
          <w:ilvl w:val="0"/>
          <w:numId w:val="28"/>
        </w:numPr>
        <w:jc w:val="both"/>
        <w:rPr>
          <w:rFonts w:ascii="Arial" w:eastAsia="Arial" w:hAnsi="Arial" w:cs="Arial"/>
          <w:b/>
          <w:sz w:val="20"/>
          <w:szCs w:val="20"/>
          <w:lang w:val="es-ES"/>
        </w:rPr>
      </w:pPr>
      <w:r w:rsidRPr="00BD1CA4">
        <w:rPr>
          <w:rFonts w:ascii="Arial" w:eastAsia="Arial" w:hAnsi="Arial" w:cs="Arial"/>
          <w:sz w:val="20"/>
          <w:szCs w:val="20"/>
          <w:lang w:val="es-ES"/>
        </w:rPr>
        <w:t>Terminada la inyección, retirar la aguja y comprimir con una gasa o algodón, sin masajear.</w:t>
      </w: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 xml:space="preserve">Contraindicaciones </w:t>
      </w: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sz w:val="20"/>
          <w:szCs w:val="20"/>
          <w:lang w:val="es-ES"/>
        </w:rPr>
        <w:t>Región glútea debido a:</w:t>
      </w:r>
    </w:p>
    <w:p w:rsidR="00BD1CA4" w:rsidRPr="00BD1CA4" w:rsidRDefault="00BD1CA4" w:rsidP="00232D8E">
      <w:pPr>
        <w:numPr>
          <w:ilvl w:val="0"/>
          <w:numId w:val="29"/>
        </w:numPr>
        <w:jc w:val="both"/>
        <w:rPr>
          <w:rFonts w:ascii="Arial" w:eastAsia="Arial" w:hAnsi="Arial" w:cs="Arial"/>
          <w:sz w:val="20"/>
          <w:szCs w:val="20"/>
          <w:lang w:val="es-ES"/>
        </w:rPr>
      </w:pPr>
      <w:r w:rsidRPr="00BD1CA4">
        <w:rPr>
          <w:rFonts w:ascii="Arial" w:eastAsia="Arial" w:hAnsi="Arial" w:cs="Arial"/>
          <w:sz w:val="20"/>
          <w:szCs w:val="20"/>
          <w:lang w:val="es-ES"/>
        </w:rPr>
        <w:t>No se recomienda la inoculación en glúteo por la posibilidad de inyección en tejido graso subcutáneo que conlleva peor absorción y mayor posibilidad de efectos adversos.</w:t>
      </w:r>
    </w:p>
    <w:p w:rsidR="00BD1CA4" w:rsidRPr="00BD1CA4" w:rsidRDefault="00BD1CA4" w:rsidP="00232D8E">
      <w:pPr>
        <w:numPr>
          <w:ilvl w:val="0"/>
          <w:numId w:val="29"/>
        </w:numPr>
        <w:jc w:val="both"/>
        <w:rPr>
          <w:rFonts w:ascii="Arial" w:eastAsia="Arial" w:hAnsi="Arial" w:cs="Arial"/>
          <w:sz w:val="20"/>
          <w:szCs w:val="20"/>
          <w:lang w:val="es-ES"/>
        </w:rPr>
      </w:pPr>
      <w:r w:rsidRPr="00BD1CA4">
        <w:rPr>
          <w:rFonts w:ascii="Arial" w:eastAsia="Arial" w:hAnsi="Arial" w:cs="Arial"/>
          <w:sz w:val="20"/>
          <w:szCs w:val="20"/>
          <w:lang w:val="es-ES"/>
        </w:rPr>
        <w:t>Posibles lesiones en el nervio ciático y otras complicaciones locales.</w:t>
      </w:r>
    </w:p>
    <w:p w:rsidR="00BD1CA4" w:rsidRPr="00BD1CA4" w:rsidRDefault="00BD1CA4" w:rsidP="00232D8E">
      <w:pPr>
        <w:numPr>
          <w:ilvl w:val="0"/>
          <w:numId w:val="29"/>
        </w:numPr>
        <w:jc w:val="both"/>
        <w:rPr>
          <w:rFonts w:ascii="Arial" w:eastAsia="Arial" w:hAnsi="Arial" w:cs="Arial"/>
          <w:sz w:val="20"/>
          <w:szCs w:val="20"/>
          <w:lang w:val="es-ES"/>
        </w:rPr>
      </w:pPr>
      <w:r w:rsidRPr="00BD1CA4">
        <w:rPr>
          <w:rFonts w:ascii="Arial" w:eastAsia="Arial" w:hAnsi="Arial" w:cs="Arial"/>
          <w:sz w:val="20"/>
          <w:szCs w:val="20"/>
          <w:lang w:val="es-ES"/>
        </w:rPr>
        <w:t>Las vacunas que contienen adyuvantes deben inyectarse profundamente en la masa muscular y jamás deben administrarse de forma subcutánea o intradérmica ya que pueden provocar irritación local, inflamación, formación de granulomas e incluso necrosis.</w:t>
      </w:r>
    </w:p>
    <w:p w:rsidR="00BD1CA4" w:rsidRPr="00BD1CA4" w:rsidRDefault="00BD1CA4" w:rsidP="00061985">
      <w:pPr>
        <w:jc w:val="both"/>
        <w:rPr>
          <w:rFonts w:ascii="Arial" w:eastAsia="Arial" w:hAnsi="Arial" w:cs="Arial"/>
          <w:sz w:val="20"/>
          <w:szCs w:val="20"/>
          <w:lang w:val="es-ES"/>
        </w:rPr>
      </w:pPr>
    </w:p>
    <w:p w:rsidR="00061985" w:rsidRDefault="00061985">
      <w:pPr>
        <w:rPr>
          <w:rFonts w:ascii="Arial" w:eastAsia="Arial" w:hAnsi="Arial" w:cs="Arial"/>
          <w:b/>
          <w:sz w:val="20"/>
          <w:szCs w:val="20"/>
          <w:lang w:val="es-ES"/>
        </w:rPr>
      </w:pPr>
      <w:r>
        <w:rPr>
          <w:rFonts w:ascii="Arial" w:eastAsia="Arial" w:hAnsi="Arial" w:cs="Arial"/>
          <w:b/>
          <w:sz w:val="20"/>
          <w:szCs w:val="20"/>
          <w:lang w:val="es-ES"/>
        </w:rPr>
        <w:br w:type="page"/>
      </w: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lastRenderedPageBreak/>
        <w:t>Vacunación por vía subcutánea</w:t>
      </w:r>
    </w:p>
    <w:p w:rsidR="00BD1CA4" w:rsidRPr="00061985" w:rsidRDefault="00BD1CA4" w:rsidP="00061985">
      <w:pPr>
        <w:jc w:val="both"/>
        <w:rPr>
          <w:rFonts w:ascii="Arial" w:eastAsia="Arial" w:hAnsi="Arial" w:cs="Arial"/>
          <w:b/>
          <w:i/>
          <w:sz w:val="20"/>
          <w:szCs w:val="20"/>
          <w:lang w:val="es-ES"/>
        </w:rPr>
      </w:pPr>
      <w:r w:rsidRPr="00061985">
        <w:rPr>
          <w:rFonts w:ascii="Arial" w:eastAsia="Arial" w:hAnsi="Arial" w:cs="Arial"/>
          <w:i/>
          <w:sz w:val="20"/>
          <w:szCs w:val="20"/>
          <w:lang w:val="es-ES"/>
        </w:rPr>
        <w:t xml:space="preserve">Las vacunas que se administran por vía subcutánea: </w:t>
      </w:r>
    </w:p>
    <w:p w:rsidR="00BD1CA4" w:rsidRPr="00BD1CA4" w:rsidRDefault="00BD1CA4" w:rsidP="00232D8E">
      <w:pPr>
        <w:numPr>
          <w:ilvl w:val="0"/>
          <w:numId w:val="34"/>
        </w:numPr>
        <w:jc w:val="both"/>
        <w:rPr>
          <w:rFonts w:ascii="Arial" w:eastAsia="Arial" w:hAnsi="Arial" w:cs="Arial"/>
          <w:sz w:val="20"/>
          <w:szCs w:val="20"/>
          <w:lang w:val="es-ES"/>
        </w:rPr>
      </w:pPr>
      <w:r w:rsidRPr="00BD1CA4">
        <w:rPr>
          <w:rFonts w:ascii="Arial" w:eastAsia="Arial" w:hAnsi="Arial" w:cs="Arial"/>
          <w:sz w:val="20"/>
          <w:szCs w:val="20"/>
          <w:lang w:val="es-ES"/>
        </w:rPr>
        <w:t>Sostener la piel entre el dedo índice y pulgar, aislando el músculo.</w:t>
      </w:r>
    </w:p>
    <w:p w:rsidR="00BD1CA4" w:rsidRPr="00BD1CA4" w:rsidRDefault="00BD1CA4" w:rsidP="00232D8E">
      <w:pPr>
        <w:numPr>
          <w:ilvl w:val="0"/>
          <w:numId w:val="34"/>
        </w:numPr>
        <w:jc w:val="both"/>
        <w:rPr>
          <w:rFonts w:ascii="Arial" w:eastAsia="Arial" w:hAnsi="Arial" w:cs="Arial"/>
          <w:sz w:val="20"/>
          <w:szCs w:val="20"/>
          <w:lang w:val="es-ES"/>
        </w:rPr>
      </w:pPr>
      <w:r w:rsidRPr="00BD1CA4">
        <w:rPr>
          <w:rFonts w:ascii="Arial" w:eastAsia="Arial" w:hAnsi="Arial" w:cs="Arial"/>
          <w:sz w:val="20"/>
          <w:szCs w:val="20"/>
          <w:lang w:val="es-ES"/>
        </w:rPr>
        <w:t>Insertar la aguja con el bisel hacia abajo, insertar en el pliegue de piel en un ángulo de 45° e inyectar el líquido.</w:t>
      </w:r>
    </w:p>
    <w:p w:rsidR="00BD1CA4" w:rsidRPr="00BD1CA4" w:rsidRDefault="00BD1CA4" w:rsidP="00232D8E">
      <w:pPr>
        <w:numPr>
          <w:ilvl w:val="0"/>
          <w:numId w:val="34"/>
        </w:numPr>
        <w:jc w:val="both"/>
        <w:rPr>
          <w:rFonts w:ascii="Arial" w:eastAsia="Arial" w:hAnsi="Arial" w:cs="Arial"/>
          <w:sz w:val="20"/>
          <w:szCs w:val="20"/>
          <w:lang w:val="es-ES"/>
        </w:rPr>
      </w:pPr>
      <w:r w:rsidRPr="00BD1CA4">
        <w:rPr>
          <w:rFonts w:ascii="Arial" w:eastAsia="Arial" w:hAnsi="Arial" w:cs="Arial"/>
          <w:sz w:val="20"/>
          <w:szCs w:val="20"/>
          <w:lang w:val="es-ES"/>
        </w:rPr>
        <w:t>Utilizar esta vía para la administración de vacunas parenterales en personas con trastornos de coagulación o tratamiento anticoagulante. Utilizar aguja 23 G o más fina y aplicar presión firme en el sitio de la inyección durante al menos 5 minutos.</w:t>
      </w:r>
    </w:p>
    <w:p w:rsidR="00BD1CA4" w:rsidRPr="00BD1CA4" w:rsidRDefault="00BD1CA4" w:rsidP="00232D8E">
      <w:pPr>
        <w:numPr>
          <w:ilvl w:val="0"/>
          <w:numId w:val="34"/>
        </w:numPr>
        <w:jc w:val="both"/>
        <w:rPr>
          <w:rFonts w:ascii="Arial" w:eastAsia="Arial" w:hAnsi="Arial" w:cs="Arial"/>
          <w:sz w:val="20"/>
          <w:szCs w:val="20"/>
          <w:lang w:val="es-ES"/>
        </w:rPr>
      </w:pPr>
      <w:r w:rsidRPr="00BD1CA4">
        <w:rPr>
          <w:rFonts w:ascii="Arial" w:eastAsia="Arial" w:hAnsi="Arial" w:cs="Arial"/>
          <w:sz w:val="20"/>
          <w:szCs w:val="20"/>
          <w:lang w:val="es-ES"/>
        </w:rPr>
        <w:t>Observar al paciente durante 30 min.</w:t>
      </w: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 xml:space="preserve">Sitios de punción </w:t>
      </w:r>
    </w:p>
    <w:p w:rsidR="00BD1CA4" w:rsidRPr="00BD1CA4" w:rsidRDefault="00BD1CA4" w:rsidP="00232D8E">
      <w:pPr>
        <w:numPr>
          <w:ilvl w:val="0"/>
          <w:numId w:val="35"/>
        </w:numPr>
        <w:jc w:val="both"/>
        <w:rPr>
          <w:rFonts w:ascii="Arial" w:eastAsia="Arial" w:hAnsi="Arial" w:cs="Arial"/>
          <w:sz w:val="20"/>
          <w:szCs w:val="20"/>
          <w:lang w:val="es-ES"/>
        </w:rPr>
      </w:pPr>
      <w:r w:rsidRPr="00BD1CA4">
        <w:rPr>
          <w:rFonts w:ascii="Arial" w:eastAsia="Arial" w:hAnsi="Arial" w:cs="Arial"/>
          <w:sz w:val="20"/>
          <w:szCs w:val="20"/>
          <w:lang w:val="es-ES"/>
        </w:rPr>
        <w:t>Tercio medio del vasto externo del muslo, en menores de 1 año.</w:t>
      </w:r>
    </w:p>
    <w:p w:rsidR="00BD1CA4" w:rsidRPr="00BD1CA4" w:rsidRDefault="00BD1CA4" w:rsidP="00232D8E">
      <w:pPr>
        <w:numPr>
          <w:ilvl w:val="0"/>
          <w:numId w:val="35"/>
        </w:numPr>
        <w:jc w:val="both"/>
        <w:rPr>
          <w:rFonts w:ascii="Arial" w:eastAsia="Arial" w:hAnsi="Arial" w:cs="Arial"/>
          <w:sz w:val="20"/>
          <w:szCs w:val="20"/>
          <w:lang w:val="es-ES"/>
        </w:rPr>
      </w:pPr>
      <w:r w:rsidRPr="00BD1CA4">
        <w:rPr>
          <w:rFonts w:ascii="Arial" w:eastAsia="Arial" w:hAnsi="Arial" w:cs="Arial"/>
          <w:sz w:val="20"/>
          <w:szCs w:val="20"/>
          <w:lang w:val="es-ES"/>
        </w:rPr>
        <w:t>Deltoides, en mayores de 1 año.</w:t>
      </w:r>
    </w:p>
    <w:p w:rsidR="00BD1CA4" w:rsidRPr="00BD1CA4" w:rsidRDefault="00BD1CA4" w:rsidP="00232D8E">
      <w:pPr>
        <w:numPr>
          <w:ilvl w:val="0"/>
          <w:numId w:val="35"/>
        </w:numPr>
        <w:jc w:val="both"/>
        <w:rPr>
          <w:rFonts w:ascii="Arial" w:eastAsia="Arial" w:hAnsi="Arial" w:cs="Arial"/>
          <w:sz w:val="20"/>
          <w:szCs w:val="20"/>
          <w:lang w:val="es-ES"/>
        </w:rPr>
      </w:pPr>
      <w:r w:rsidRPr="00BD1CA4">
        <w:rPr>
          <w:rFonts w:ascii="Arial" w:eastAsia="Arial" w:hAnsi="Arial" w:cs="Arial"/>
          <w:sz w:val="20"/>
          <w:szCs w:val="20"/>
          <w:lang w:val="es-ES"/>
        </w:rPr>
        <w:t>Angulo de 45°.</w:t>
      </w: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Técnica</w:t>
      </w:r>
    </w:p>
    <w:p w:rsidR="00BD1CA4" w:rsidRPr="00BD1CA4" w:rsidRDefault="00BD1CA4" w:rsidP="00232D8E">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 xml:space="preserve">Limpiar la piel. </w:t>
      </w:r>
    </w:p>
    <w:p w:rsidR="00BD1CA4" w:rsidRPr="00BD1CA4" w:rsidRDefault="00BD1CA4" w:rsidP="00232D8E">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 xml:space="preserve">Se toma un pellizco de piel y tejido subcutáneo entre índice y pulgar. </w:t>
      </w:r>
    </w:p>
    <w:p w:rsidR="00BD1CA4" w:rsidRPr="00BD1CA4" w:rsidRDefault="00BD1CA4" w:rsidP="00232D8E">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 xml:space="preserve">Pinchar con un ángulo de 45º. Soltar el pellizco e inyectar lentamente. No es necesario aspirar previamente. </w:t>
      </w:r>
    </w:p>
    <w:p w:rsidR="00BD1CA4" w:rsidRPr="00BD1CA4" w:rsidRDefault="00BD1CA4" w:rsidP="00232D8E">
      <w:pPr>
        <w:numPr>
          <w:ilvl w:val="0"/>
          <w:numId w:val="33"/>
        </w:numPr>
        <w:jc w:val="both"/>
        <w:rPr>
          <w:rFonts w:ascii="Arial" w:eastAsia="Arial" w:hAnsi="Arial" w:cs="Arial"/>
          <w:sz w:val="20"/>
          <w:szCs w:val="20"/>
          <w:lang w:val="es-ES"/>
        </w:rPr>
      </w:pPr>
      <w:r w:rsidRPr="00BD1CA4">
        <w:rPr>
          <w:rFonts w:ascii="Arial" w:eastAsia="Arial" w:hAnsi="Arial" w:cs="Arial"/>
          <w:sz w:val="20"/>
          <w:szCs w:val="20"/>
          <w:lang w:val="es-ES"/>
        </w:rPr>
        <w:t>Terminada la inyección, retirar la aguja y comprimir con una gasa, sin masajear.</w:t>
      </w:r>
    </w:p>
    <w:p w:rsidR="00BD1CA4" w:rsidRPr="00BD1CA4" w:rsidRDefault="00BD1CA4" w:rsidP="00061985">
      <w:pPr>
        <w:jc w:val="both"/>
        <w:rPr>
          <w:rFonts w:ascii="Arial" w:eastAsia="Arial" w:hAnsi="Arial" w:cs="Arial"/>
          <w:sz w:val="20"/>
          <w:szCs w:val="20"/>
          <w:lang w:val="es-ES"/>
        </w:rPr>
      </w:pP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 xml:space="preserve">Acciones posteriores a la vacunación </w:t>
      </w:r>
    </w:p>
    <w:p w:rsidR="00BD1CA4" w:rsidRDefault="00BD1CA4" w:rsidP="00061985">
      <w:pPr>
        <w:jc w:val="both"/>
        <w:rPr>
          <w:rFonts w:ascii="Arial" w:eastAsia="Arial" w:hAnsi="Arial" w:cs="Arial"/>
          <w:b/>
          <w:sz w:val="20"/>
          <w:szCs w:val="20"/>
          <w:lang w:val="es-ES"/>
        </w:rPr>
      </w:pP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Registro</w:t>
      </w: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sz w:val="20"/>
          <w:szCs w:val="20"/>
          <w:lang w:val="es-ES"/>
        </w:rPr>
        <w:t xml:space="preserve">Se debe registrar en Sistema RNI (señalando vacuna, lote, dosis, fecha de administración y personal responsable), en carné de controles del niño (en donde se consigna vacuna, y fecha de vacunación) y en hoja de registro diaria del </w:t>
      </w:r>
      <w:proofErr w:type="spellStart"/>
      <w:r w:rsidRPr="00BD1CA4">
        <w:rPr>
          <w:rFonts w:ascii="Arial" w:eastAsia="Arial" w:hAnsi="Arial" w:cs="Arial"/>
          <w:sz w:val="20"/>
          <w:szCs w:val="20"/>
          <w:lang w:val="es-ES"/>
        </w:rPr>
        <w:t>vacunatorio</w:t>
      </w:r>
      <w:proofErr w:type="spellEnd"/>
      <w:r w:rsidRPr="00BD1CA4">
        <w:rPr>
          <w:rFonts w:ascii="Arial" w:eastAsia="Arial" w:hAnsi="Arial" w:cs="Arial"/>
          <w:sz w:val="20"/>
          <w:szCs w:val="20"/>
          <w:lang w:val="es-ES"/>
        </w:rPr>
        <w:t xml:space="preserve">. </w:t>
      </w: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 xml:space="preserve">Se le debe indicar al usuario o acompañante que espere 30 minutos en la sala de espera para observar si existe un evento adverso a la vacuna y en caso de que este se presentara avisar a técnico de </w:t>
      </w:r>
      <w:proofErr w:type="spellStart"/>
      <w:r w:rsidRPr="00BD1CA4">
        <w:rPr>
          <w:rFonts w:ascii="Arial" w:eastAsia="Arial" w:hAnsi="Arial" w:cs="Arial"/>
          <w:sz w:val="20"/>
          <w:szCs w:val="20"/>
          <w:lang w:val="es-ES"/>
        </w:rPr>
        <w:t>vacunatorio</w:t>
      </w:r>
      <w:proofErr w:type="spellEnd"/>
      <w:r w:rsidRPr="00BD1CA4">
        <w:rPr>
          <w:rFonts w:ascii="Arial" w:eastAsia="Arial" w:hAnsi="Arial" w:cs="Arial"/>
          <w:sz w:val="20"/>
          <w:szCs w:val="20"/>
          <w:lang w:val="es-ES"/>
        </w:rPr>
        <w:t>.</w:t>
      </w:r>
    </w:p>
    <w:p w:rsidR="00BD1CA4" w:rsidRPr="00BD1CA4" w:rsidRDefault="00BD1CA4" w:rsidP="00061985">
      <w:pPr>
        <w:jc w:val="both"/>
        <w:rPr>
          <w:rFonts w:ascii="Arial" w:eastAsia="Arial" w:hAnsi="Arial" w:cs="Arial"/>
          <w:sz w:val="20"/>
          <w:szCs w:val="20"/>
          <w:lang w:val="es-ES"/>
        </w:rPr>
      </w:pP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Eliminación de excedentes y desechos de vacunas</w:t>
      </w: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 xml:space="preserve">Según lo establecido en el Reglamento Sobre Manejo de Residuos de Establecimientos de Atención de Salud (REAS), dentro de la categoría de residuos especiales, en este caso, vacunas (que corresponde a cultivos y muestras almacenadas) y material </w:t>
      </w:r>
      <w:proofErr w:type="spellStart"/>
      <w:r w:rsidRPr="00BD1CA4">
        <w:rPr>
          <w:rFonts w:ascii="Arial" w:eastAsia="Arial" w:hAnsi="Arial" w:cs="Arial"/>
          <w:sz w:val="20"/>
          <w:szCs w:val="20"/>
          <w:lang w:val="es-ES"/>
        </w:rPr>
        <w:t>cortopunzante</w:t>
      </w:r>
      <w:proofErr w:type="spellEnd"/>
      <w:r w:rsidRPr="00BD1CA4">
        <w:rPr>
          <w:rFonts w:ascii="Arial" w:eastAsia="Arial" w:hAnsi="Arial" w:cs="Arial"/>
          <w:sz w:val="20"/>
          <w:szCs w:val="20"/>
          <w:lang w:val="es-ES"/>
        </w:rPr>
        <w:t xml:space="preserve"> pueden ser eliminadas en diferentes contenedores y deberá ser manejado de acuerdo con lo prescrito para el residuo de mayor riesgo. Por lo anteriormente señalado al desechar excedentes de vacunas estos deben ser eliminados en cajas de residuos </w:t>
      </w:r>
      <w:proofErr w:type="spellStart"/>
      <w:r w:rsidRPr="00BD1CA4">
        <w:rPr>
          <w:rFonts w:ascii="Arial" w:eastAsia="Arial" w:hAnsi="Arial" w:cs="Arial"/>
          <w:sz w:val="20"/>
          <w:szCs w:val="20"/>
          <w:lang w:val="es-ES"/>
        </w:rPr>
        <w:t>biocontaminado</w:t>
      </w:r>
      <w:proofErr w:type="spellEnd"/>
      <w:r w:rsidRPr="00BD1CA4">
        <w:rPr>
          <w:rFonts w:ascii="Arial" w:eastAsia="Arial" w:hAnsi="Arial" w:cs="Arial"/>
          <w:sz w:val="20"/>
          <w:szCs w:val="20"/>
          <w:lang w:val="es-ES"/>
        </w:rPr>
        <w:t>.</w:t>
      </w:r>
    </w:p>
    <w:p w:rsidR="00BD1CA4" w:rsidRPr="00BD1CA4" w:rsidRDefault="00BD1CA4" w:rsidP="00061985">
      <w:pPr>
        <w:jc w:val="both"/>
        <w:rPr>
          <w:rFonts w:ascii="Arial" w:eastAsia="Arial" w:hAnsi="Arial" w:cs="Arial"/>
          <w:b/>
          <w:sz w:val="20"/>
          <w:szCs w:val="20"/>
          <w:lang w:val="es-ES"/>
        </w:rPr>
      </w:pPr>
    </w:p>
    <w:p w:rsidR="00BD1CA4" w:rsidRPr="00BD1CA4" w:rsidRDefault="00BD1CA4" w:rsidP="00232D8E">
      <w:pPr>
        <w:numPr>
          <w:ilvl w:val="0"/>
          <w:numId w:val="32"/>
        </w:numPr>
        <w:jc w:val="both"/>
        <w:rPr>
          <w:rFonts w:ascii="Arial" w:eastAsia="Arial" w:hAnsi="Arial" w:cs="Arial"/>
          <w:sz w:val="20"/>
          <w:szCs w:val="20"/>
          <w:lang w:val="es-ES"/>
        </w:rPr>
      </w:pPr>
      <w:r w:rsidRPr="00BD1CA4">
        <w:rPr>
          <w:rFonts w:ascii="Arial" w:eastAsia="Arial" w:hAnsi="Arial" w:cs="Arial"/>
          <w:sz w:val="20"/>
          <w:szCs w:val="20"/>
          <w:lang w:val="es-ES"/>
        </w:rPr>
        <w:t xml:space="preserve">Los frascos de vacunas ya utilizados deben ser eliminadas en las cajas de residuos </w:t>
      </w:r>
      <w:proofErr w:type="spellStart"/>
      <w:r w:rsidRPr="00BD1CA4">
        <w:rPr>
          <w:rFonts w:ascii="Arial" w:eastAsia="Arial" w:hAnsi="Arial" w:cs="Arial"/>
          <w:sz w:val="20"/>
          <w:szCs w:val="20"/>
          <w:lang w:val="es-ES"/>
        </w:rPr>
        <w:t>biocontaminado</w:t>
      </w:r>
      <w:proofErr w:type="spellEnd"/>
      <w:r w:rsidRPr="00BD1CA4">
        <w:rPr>
          <w:rFonts w:ascii="Arial" w:eastAsia="Arial" w:hAnsi="Arial" w:cs="Arial"/>
          <w:sz w:val="20"/>
          <w:szCs w:val="20"/>
          <w:lang w:val="es-ES"/>
        </w:rPr>
        <w:t xml:space="preserve">. </w:t>
      </w:r>
    </w:p>
    <w:p w:rsidR="00BD1CA4" w:rsidRPr="00BD1CA4" w:rsidRDefault="00BD1CA4" w:rsidP="00232D8E">
      <w:pPr>
        <w:numPr>
          <w:ilvl w:val="0"/>
          <w:numId w:val="32"/>
        </w:numPr>
        <w:jc w:val="both"/>
        <w:rPr>
          <w:rFonts w:ascii="Arial" w:eastAsia="Arial" w:hAnsi="Arial" w:cs="Arial"/>
          <w:sz w:val="20"/>
          <w:szCs w:val="20"/>
          <w:lang w:val="es-ES"/>
        </w:rPr>
      </w:pPr>
      <w:r w:rsidRPr="00BD1CA4">
        <w:rPr>
          <w:rFonts w:ascii="Arial" w:eastAsia="Arial" w:hAnsi="Arial" w:cs="Arial"/>
          <w:sz w:val="20"/>
          <w:szCs w:val="20"/>
          <w:lang w:val="es-ES"/>
        </w:rPr>
        <w:t xml:space="preserve">Las jeringas de vacunas ya utilizados deben ser eliminadas en las cajas de desecho </w:t>
      </w:r>
      <w:proofErr w:type="spellStart"/>
      <w:r w:rsidRPr="00BD1CA4">
        <w:rPr>
          <w:rFonts w:ascii="Arial" w:eastAsia="Arial" w:hAnsi="Arial" w:cs="Arial"/>
          <w:sz w:val="20"/>
          <w:szCs w:val="20"/>
          <w:lang w:val="es-ES"/>
        </w:rPr>
        <w:t>cortopunzante</w:t>
      </w:r>
      <w:proofErr w:type="spellEnd"/>
      <w:r w:rsidRPr="00BD1CA4">
        <w:rPr>
          <w:rFonts w:ascii="Arial" w:eastAsia="Arial" w:hAnsi="Arial" w:cs="Arial"/>
          <w:sz w:val="20"/>
          <w:szCs w:val="20"/>
          <w:lang w:val="es-ES"/>
        </w:rPr>
        <w:t xml:space="preserve">. </w:t>
      </w:r>
    </w:p>
    <w:p w:rsidR="00BD1CA4" w:rsidRPr="00BD1CA4" w:rsidRDefault="00BD1CA4" w:rsidP="00232D8E">
      <w:pPr>
        <w:numPr>
          <w:ilvl w:val="0"/>
          <w:numId w:val="32"/>
        </w:numPr>
        <w:jc w:val="both"/>
        <w:rPr>
          <w:rFonts w:ascii="Arial" w:eastAsia="Arial" w:hAnsi="Arial" w:cs="Arial"/>
          <w:sz w:val="20"/>
          <w:szCs w:val="20"/>
          <w:lang w:val="es-ES"/>
        </w:rPr>
      </w:pPr>
      <w:r w:rsidRPr="00BD1CA4">
        <w:rPr>
          <w:rFonts w:ascii="Arial" w:eastAsia="Arial" w:hAnsi="Arial" w:cs="Arial"/>
          <w:sz w:val="20"/>
          <w:szCs w:val="20"/>
          <w:lang w:val="es-ES"/>
        </w:rPr>
        <w:t>En caso de quiebre de la cadena de frío, estas deben ser retiradas en un contenedor separado, efectuando el conteo de las vacunas y dosis perdidas, enviarlas a central de abastecimiento de vacunas previo aviso a enfermera/o de la SEREMI de Salud, además de adjuntar documentación respectiva.</w:t>
      </w:r>
    </w:p>
    <w:p w:rsidR="00BD1CA4" w:rsidRPr="00BD1CA4" w:rsidRDefault="00BD1CA4" w:rsidP="00061985">
      <w:pPr>
        <w:jc w:val="both"/>
        <w:rPr>
          <w:rFonts w:ascii="Arial" w:eastAsia="Arial" w:hAnsi="Arial" w:cs="Arial"/>
          <w:sz w:val="20"/>
          <w:szCs w:val="20"/>
          <w:lang w:val="es-ES"/>
        </w:rPr>
      </w:pPr>
    </w:p>
    <w:p w:rsidR="00061985" w:rsidRDefault="00061985">
      <w:pPr>
        <w:rPr>
          <w:rFonts w:ascii="Arial" w:eastAsia="Arial" w:hAnsi="Arial" w:cs="Arial"/>
          <w:b/>
          <w:sz w:val="20"/>
          <w:szCs w:val="20"/>
          <w:lang w:val="es-ES"/>
        </w:rPr>
      </w:pPr>
      <w:r>
        <w:rPr>
          <w:rFonts w:ascii="Arial" w:eastAsia="Arial" w:hAnsi="Arial" w:cs="Arial"/>
          <w:b/>
          <w:sz w:val="20"/>
          <w:szCs w:val="20"/>
          <w:lang w:val="es-ES"/>
        </w:rPr>
        <w:br w:type="page"/>
      </w: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lastRenderedPageBreak/>
        <w:t>Notificación de ESAVI y EPRO</w:t>
      </w: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ESAVI</w:t>
      </w: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 xml:space="preserve">Se considera como eventos supuestamente atribuidos a la vacunación las manifestaciones clínicas que se presentan posterior a la administración de una o más vacunas, en un plazo de hasta más de 30 días, y que no </w:t>
      </w:r>
      <w:proofErr w:type="gramStart"/>
      <w:r w:rsidRPr="00BD1CA4">
        <w:rPr>
          <w:rFonts w:ascii="Arial" w:eastAsia="Arial" w:hAnsi="Arial" w:cs="Arial"/>
          <w:sz w:val="20"/>
          <w:szCs w:val="20"/>
          <w:lang w:val="es-ES"/>
        </w:rPr>
        <w:t>pueden</w:t>
      </w:r>
      <w:proofErr w:type="gramEnd"/>
      <w:r w:rsidRPr="00BD1CA4">
        <w:rPr>
          <w:rFonts w:ascii="Arial" w:eastAsia="Arial" w:hAnsi="Arial" w:cs="Arial"/>
          <w:sz w:val="20"/>
          <w:szCs w:val="20"/>
          <w:lang w:val="es-ES"/>
        </w:rPr>
        <w:t xml:space="preserve"> ser atribuidos inicialmente a alguna patología específica.</w:t>
      </w: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Se clasifica según sus causas en:</w:t>
      </w:r>
    </w:p>
    <w:p w:rsidR="00BD1CA4" w:rsidRPr="00BD1CA4" w:rsidRDefault="00BD1CA4" w:rsidP="00232D8E">
      <w:pPr>
        <w:numPr>
          <w:ilvl w:val="0"/>
          <w:numId w:val="36"/>
        </w:numPr>
        <w:jc w:val="both"/>
        <w:rPr>
          <w:rFonts w:ascii="Arial" w:eastAsia="Arial" w:hAnsi="Arial" w:cs="Arial"/>
          <w:sz w:val="20"/>
          <w:szCs w:val="20"/>
          <w:lang w:val="es-ES"/>
        </w:rPr>
      </w:pPr>
      <w:r w:rsidRPr="00BD1CA4">
        <w:rPr>
          <w:rFonts w:ascii="Arial" w:eastAsia="Arial" w:hAnsi="Arial" w:cs="Arial"/>
          <w:sz w:val="20"/>
          <w:szCs w:val="20"/>
          <w:lang w:val="es-ES"/>
        </w:rPr>
        <w:t>El evento definitivamente no está relacionado con la vacunación</w:t>
      </w:r>
    </w:p>
    <w:p w:rsidR="00BD1CA4" w:rsidRPr="00BD1CA4" w:rsidRDefault="00BD1CA4" w:rsidP="00232D8E">
      <w:pPr>
        <w:numPr>
          <w:ilvl w:val="0"/>
          <w:numId w:val="36"/>
        </w:numPr>
        <w:jc w:val="both"/>
        <w:rPr>
          <w:rFonts w:ascii="Arial" w:eastAsia="Arial" w:hAnsi="Arial" w:cs="Arial"/>
          <w:sz w:val="20"/>
          <w:szCs w:val="20"/>
          <w:lang w:val="es-ES"/>
        </w:rPr>
      </w:pPr>
      <w:r w:rsidRPr="00BD1CA4">
        <w:rPr>
          <w:rFonts w:ascii="Arial" w:eastAsia="Arial" w:hAnsi="Arial" w:cs="Arial"/>
          <w:sz w:val="20"/>
          <w:szCs w:val="20"/>
          <w:lang w:val="es-ES"/>
        </w:rPr>
        <w:t>El evento está relacionado con la vacunación</w:t>
      </w:r>
    </w:p>
    <w:p w:rsidR="00BD1CA4" w:rsidRPr="00BD1CA4" w:rsidRDefault="00BD1CA4" w:rsidP="00232D8E">
      <w:pPr>
        <w:numPr>
          <w:ilvl w:val="0"/>
          <w:numId w:val="36"/>
        </w:numPr>
        <w:jc w:val="both"/>
        <w:rPr>
          <w:rFonts w:ascii="Arial" w:eastAsia="Arial" w:hAnsi="Arial" w:cs="Arial"/>
          <w:sz w:val="20"/>
          <w:szCs w:val="20"/>
          <w:lang w:val="es-ES"/>
        </w:rPr>
      </w:pPr>
      <w:r w:rsidRPr="00BD1CA4">
        <w:rPr>
          <w:rFonts w:ascii="Arial" w:eastAsia="Arial" w:hAnsi="Arial" w:cs="Arial"/>
          <w:sz w:val="20"/>
          <w:szCs w:val="20"/>
          <w:lang w:val="es-ES"/>
        </w:rPr>
        <w:t>El evento no es concluyente</w:t>
      </w:r>
    </w:p>
    <w:p w:rsidR="00061985" w:rsidRDefault="00061985" w:rsidP="00061985">
      <w:pPr>
        <w:jc w:val="both"/>
        <w:rPr>
          <w:rFonts w:ascii="Arial" w:eastAsia="Arial" w:hAnsi="Arial" w:cs="Arial"/>
          <w:sz w:val="20"/>
          <w:szCs w:val="20"/>
          <w:lang w:val="es-ES"/>
        </w:rPr>
      </w:pP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b/>
          <w:sz w:val="20"/>
          <w:szCs w:val="20"/>
          <w:lang w:val="es-ES"/>
        </w:rPr>
        <w:t>Notificación del ESAVI</w:t>
      </w: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Existen dos sistemas para notificar ESAVI:</w:t>
      </w:r>
    </w:p>
    <w:p w:rsidR="00BD1CA4" w:rsidRPr="00BD1CA4" w:rsidRDefault="00BD1CA4" w:rsidP="00232D8E">
      <w:pPr>
        <w:numPr>
          <w:ilvl w:val="0"/>
          <w:numId w:val="37"/>
        </w:numPr>
        <w:jc w:val="both"/>
        <w:rPr>
          <w:rFonts w:ascii="Arial" w:eastAsia="Arial" w:hAnsi="Arial" w:cs="Arial"/>
          <w:sz w:val="20"/>
          <w:szCs w:val="20"/>
          <w:lang w:val="es-ES"/>
        </w:rPr>
      </w:pPr>
      <w:r w:rsidRPr="00BD1CA4">
        <w:rPr>
          <w:rFonts w:ascii="Arial" w:eastAsia="Arial" w:hAnsi="Arial" w:cs="Arial"/>
          <w:sz w:val="20"/>
          <w:szCs w:val="20"/>
          <w:lang w:val="es-ES"/>
        </w:rPr>
        <w:t>A través del sistema de notificación online, donde se debe ingresar al siguiente link  </w:t>
      </w:r>
      <w:hyperlink r:id="rId12">
        <w:r w:rsidRPr="00BD1CA4">
          <w:rPr>
            <w:rStyle w:val="Hipervnculo"/>
            <w:rFonts w:ascii="Arial" w:eastAsia="Arial" w:hAnsi="Arial" w:cs="Arial"/>
            <w:sz w:val="20"/>
            <w:szCs w:val="20"/>
            <w:lang w:val="es-ES"/>
          </w:rPr>
          <w:t>http://esavi.minsal.cl/</w:t>
        </w:r>
      </w:hyperlink>
      <w:r w:rsidRPr="00BD1CA4">
        <w:rPr>
          <w:rFonts w:ascii="Arial" w:eastAsia="Arial" w:hAnsi="Arial" w:cs="Arial"/>
          <w:sz w:val="20"/>
          <w:szCs w:val="20"/>
          <w:lang w:val="es-ES"/>
        </w:rPr>
        <w:t xml:space="preserve"> y rellenar el formulario online disponible. </w:t>
      </w:r>
    </w:p>
    <w:p w:rsidR="00BD1CA4" w:rsidRPr="00BD1CA4" w:rsidRDefault="00BD1CA4" w:rsidP="00232D8E">
      <w:pPr>
        <w:numPr>
          <w:ilvl w:val="0"/>
          <w:numId w:val="37"/>
        </w:numPr>
        <w:jc w:val="both"/>
        <w:rPr>
          <w:rFonts w:ascii="Arial" w:eastAsia="Arial" w:hAnsi="Arial" w:cs="Arial"/>
          <w:sz w:val="20"/>
          <w:szCs w:val="20"/>
          <w:lang w:val="es-ES"/>
        </w:rPr>
      </w:pPr>
      <w:r w:rsidRPr="00BD1CA4">
        <w:rPr>
          <w:rFonts w:ascii="Arial" w:eastAsia="Arial" w:hAnsi="Arial" w:cs="Arial"/>
          <w:sz w:val="20"/>
          <w:szCs w:val="20"/>
          <w:lang w:val="es-ES"/>
        </w:rPr>
        <w:t xml:space="preserve">Por medio de notificación por correo electrónico, se debe llenar el formulario en formato Word y enviarlo al correo electrónico  </w:t>
      </w:r>
      <w:hyperlink r:id="rId13">
        <w:r w:rsidRPr="00BD1CA4">
          <w:rPr>
            <w:rStyle w:val="Hipervnculo"/>
            <w:rFonts w:ascii="Arial" w:eastAsia="Arial" w:hAnsi="Arial" w:cs="Arial"/>
            <w:sz w:val="20"/>
            <w:szCs w:val="20"/>
            <w:lang w:val="es-ES"/>
          </w:rPr>
          <w:t>esavi@ispch.cl</w:t>
        </w:r>
      </w:hyperlink>
      <w:r w:rsidRPr="00BD1CA4">
        <w:rPr>
          <w:rFonts w:ascii="Arial" w:eastAsia="Arial" w:hAnsi="Arial" w:cs="Arial"/>
          <w:sz w:val="20"/>
          <w:szCs w:val="20"/>
          <w:lang w:val="es-ES"/>
        </w:rPr>
        <w:t xml:space="preserve"> </w:t>
      </w:r>
      <w:r w:rsidRPr="00BD1CA4">
        <w:rPr>
          <w:rFonts w:ascii="Arial" w:eastAsia="Arial" w:hAnsi="Arial" w:cs="Arial"/>
          <w:b/>
          <w:bCs/>
          <w:sz w:val="20"/>
          <w:szCs w:val="20"/>
          <w:lang w:val="es-ES"/>
        </w:rPr>
        <w:t>(Anexo N°4).</w:t>
      </w:r>
    </w:p>
    <w:p w:rsidR="00BD1CA4" w:rsidRPr="00BD1CA4" w:rsidRDefault="00BD1CA4" w:rsidP="00232D8E">
      <w:pPr>
        <w:numPr>
          <w:ilvl w:val="0"/>
          <w:numId w:val="37"/>
        </w:numPr>
        <w:jc w:val="both"/>
        <w:rPr>
          <w:rFonts w:ascii="Arial" w:eastAsia="Arial" w:hAnsi="Arial" w:cs="Arial"/>
          <w:sz w:val="20"/>
          <w:szCs w:val="20"/>
          <w:lang w:val="es-ES"/>
        </w:rPr>
      </w:pPr>
      <w:r w:rsidRPr="00BD1CA4">
        <w:rPr>
          <w:rFonts w:ascii="Arial" w:eastAsia="Arial" w:hAnsi="Arial" w:cs="Arial"/>
          <w:sz w:val="20"/>
          <w:szCs w:val="20"/>
          <w:lang w:val="es-ES"/>
        </w:rPr>
        <w:t xml:space="preserve">Cada ESAVI debe ser notificado y evaluado por el </w:t>
      </w:r>
      <w:proofErr w:type="spellStart"/>
      <w:r w:rsidRPr="00BD1CA4">
        <w:rPr>
          <w:rFonts w:ascii="Arial" w:eastAsia="Arial" w:hAnsi="Arial" w:cs="Arial"/>
          <w:sz w:val="20"/>
          <w:szCs w:val="20"/>
          <w:lang w:val="es-ES"/>
        </w:rPr>
        <w:t>Subdepartamento</w:t>
      </w:r>
      <w:proofErr w:type="spellEnd"/>
      <w:r w:rsidRPr="00BD1CA4">
        <w:rPr>
          <w:rFonts w:ascii="Arial" w:eastAsia="Arial" w:hAnsi="Arial" w:cs="Arial"/>
          <w:sz w:val="20"/>
          <w:szCs w:val="20"/>
          <w:lang w:val="es-ES"/>
        </w:rPr>
        <w:t xml:space="preserve"> de Farmacovigilancia del Instituto de Salud Pública, que es la entidad encargada de la vigilancia de los productos farmacéuticos (incluyendo vacunas), además es el responsable de la evaluación según su causal de todos los ESAVI notificados, luego el  departamento de Inmunizaciones debe realizar un análisis clínico del caso ESAVI, solamente de las vacunas pertenecientes al Programa Nacional de Inmunizaciones de establecimientos públicos y privados en convenio, entregando lineamientos hacia la red de salud de su prevención y de las medidas clínicas a realizar.</w:t>
      </w:r>
    </w:p>
    <w:p w:rsidR="00BD1CA4" w:rsidRPr="00BD1CA4" w:rsidRDefault="00BD1CA4" w:rsidP="00061985">
      <w:pPr>
        <w:jc w:val="both"/>
        <w:rPr>
          <w:rFonts w:ascii="Arial" w:eastAsia="Arial" w:hAnsi="Arial" w:cs="Arial"/>
          <w:sz w:val="20"/>
          <w:szCs w:val="20"/>
          <w:lang w:val="es-ES"/>
        </w:rPr>
      </w:pP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Funciones del nivel ejecutor</w:t>
      </w:r>
    </w:p>
    <w:p w:rsidR="00BD1CA4" w:rsidRPr="00BD1CA4" w:rsidRDefault="00BD1CA4" w:rsidP="00232D8E">
      <w:pPr>
        <w:numPr>
          <w:ilvl w:val="0"/>
          <w:numId w:val="38"/>
        </w:numPr>
        <w:jc w:val="both"/>
        <w:rPr>
          <w:rFonts w:ascii="Arial" w:eastAsia="Arial" w:hAnsi="Arial" w:cs="Arial"/>
          <w:sz w:val="20"/>
          <w:szCs w:val="20"/>
          <w:lang w:val="es-ES"/>
        </w:rPr>
      </w:pPr>
      <w:r w:rsidRPr="00BD1CA4">
        <w:rPr>
          <w:rFonts w:ascii="Arial" w:eastAsia="Arial" w:hAnsi="Arial" w:cs="Arial"/>
          <w:sz w:val="20"/>
          <w:szCs w:val="20"/>
          <w:lang w:val="es-ES"/>
        </w:rPr>
        <w:t xml:space="preserve">Detecciones y notificación de los ESAVI a través del Formulario de Notificación de ESAVI-EPRO </w:t>
      </w:r>
      <w:r w:rsidRPr="00BD1CA4">
        <w:rPr>
          <w:rFonts w:ascii="Arial" w:eastAsia="Arial" w:hAnsi="Arial" w:cs="Arial"/>
          <w:b/>
          <w:bCs/>
          <w:sz w:val="20"/>
          <w:szCs w:val="20"/>
          <w:lang w:val="es-ES"/>
        </w:rPr>
        <w:t>(Anexo N°4).</w:t>
      </w:r>
    </w:p>
    <w:p w:rsidR="00BD1CA4" w:rsidRPr="00BD1CA4" w:rsidRDefault="00BD1CA4" w:rsidP="00232D8E">
      <w:pPr>
        <w:numPr>
          <w:ilvl w:val="0"/>
          <w:numId w:val="38"/>
        </w:numPr>
        <w:jc w:val="both"/>
        <w:rPr>
          <w:rFonts w:ascii="Arial" w:eastAsia="Arial" w:hAnsi="Arial" w:cs="Arial"/>
          <w:sz w:val="20"/>
          <w:szCs w:val="20"/>
          <w:lang w:val="es-ES"/>
        </w:rPr>
      </w:pPr>
      <w:r w:rsidRPr="00BD1CA4">
        <w:rPr>
          <w:rFonts w:ascii="Arial" w:eastAsia="Arial" w:hAnsi="Arial" w:cs="Arial"/>
          <w:sz w:val="20"/>
          <w:szCs w:val="20"/>
          <w:lang w:val="es-ES"/>
        </w:rPr>
        <w:t xml:space="preserve">Enviar Formulario de Notificación ESAVI-EPRO a </w:t>
      </w:r>
      <w:proofErr w:type="spellStart"/>
      <w:r w:rsidRPr="00BD1CA4">
        <w:rPr>
          <w:rFonts w:ascii="Arial" w:eastAsia="Arial" w:hAnsi="Arial" w:cs="Arial"/>
          <w:sz w:val="20"/>
          <w:szCs w:val="20"/>
          <w:lang w:val="es-ES"/>
        </w:rPr>
        <w:t>subdepartamento</w:t>
      </w:r>
      <w:proofErr w:type="spellEnd"/>
      <w:r w:rsidRPr="00BD1CA4">
        <w:rPr>
          <w:rFonts w:ascii="Arial" w:eastAsia="Arial" w:hAnsi="Arial" w:cs="Arial"/>
          <w:sz w:val="20"/>
          <w:szCs w:val="20"/>
          <w:lang w:val="es-ES"/>
        </w:rPr>
        <w:t xml:space="preserve"> de farmacovigilancia de la Agencia de medicamentos del Instituto de Salud Pública al correo electrónico </w:t>
      </w:r>
      <w:hyperlink r:id="rId14">
        <w:r w:rsidRPr="00BD1CA4">
          <w:rPr>
            <w:rStyle w:val="Hipervnculo"/>
            <w:rFonts w:ascii="Arial" w:eastAsia="Arial" w:hAnsi="Arial" w:cs="Arial"/>
            <w:sz w:val="20"/>
            <w:szCs w:val="20"/>
            <w:lang w:val="es-ES"/>
          </w:rPr>
          <w:t>esavi@ispch.cl</w:t>
        </w:r>
      </w:hyperlink>
      <w:r w:rsidRPr="00BD1CA4">
        <w:rPr>
          <w:rFonts w:ascii="Arial" w:eastAsia="Arial" w:hAnsi="Arial" w:cs="Arial"/>
          <w:sz w:val="20"/>
          <w:szCs w:val="20"/>
          <w:lang w:val="es-ES"/>
        </w:rPr>
        <w:t>.</w:t>
      </w:r>
    </w:p>
    <w:p w:rsidR="00BD1CA4" w:rsidRPr="00BD1CA4" w:rsidRDefault="00BD1CA4" w:rsidP="00232D8E">
      <w:pPr>
        <w:numPr>
          <w:ilvl w:val="0"/>
          <w:numId w:val="38"/>
        </w:numPr>
        <w:jc w:val="both"/>
        <w:rPr>
          <w:rFonts w:ascii="Arial" w:eastAsia="Arial" w:hAnsi="Arial" w:cs="Arial"/>
          <w:sz w:val="20"/>
          <w:szCs w:val="20"/>
          <w:lang w:val="es-ES"/>
        </w:rPr>
      </w:pPr>
      <w:r w:rsidRPr="00BD1CA4">
        <w:rPr>
          <w:rFonts w:ascii="Arial" w:eastAsia="Arial" w:hAnsi="Arial" w:cs="Arial"/>
          <w:sz w:val="20"/>
          <w:szCs w:val="20"/>
          <w:lang w:val="es-ES"/>
        </w:rPr>
        <w:t xml:space="preserve">El/la encargado/a de PNI de establecimientos de Salud Pública y los encargados de convenio, deben realizar seguimiento del caso y entregar información solicitada por </w:t>
      </w:r>
      <w:proofErr w:type="spellStart"/>
      <w:r w:rsidRPr="00BD1CA4">
        <w:rPr>
          <w:rFonts w:ascii="Arial" w:eastAsia="Arial" w:hAnsi="Arial" w:cs="Arial"/>
          <w:sz w:val="20"/>
          <w:szCs w:val="20"/>
          <w:lang w:val="es-ES"/>
        </w:rPr>
        <w:t>Subdepartamento</w:t>
      </w:r>
      <w:proofErr w:type="spellEnd"/>
      <w:r w:rsidRPr="00BD1CA4">
        <w:rPr>
          <w:rFonts w:ascii="Arial" w:eastAsia="Arial" w:hAnsi="Arial" w:cs="Arial"/>
          <w:sz w:val="20"/>
          <w:szCs w:val="20"/>
          <w:lang w:val="es-ES"/>
        </w:rPr>
        <w:t xml:space="preserve"> de farmacovigilancia (SDFV). </w:t>
      </w:r>
    </w:p>
    <w:p w:rsidR="00BD1CA4" w:rsidRPr="00BD1CA4" w:rsidRDefault="00BD1CA4" w:rsidP="00232D8E">
      <w:pPr>
        <w:numPr>
          <w:ilvl w:val="0"/>
          <w:numId w:val="38"/>
        </w:numPr>
        <w:jc w:val="both"/>
        <w:rPr>
          <w:rFonts w:ascii="Arial" w:eastAsia="Arial" w:hAnsi="Arial" w:cs="Arial"/>
          <w:sz w:val="20"/>
          <w:szCs w:val="20"/>
          <w:lang w:val="es-ES"/>
        </w:rPr>
      </w:pPr>
      <w:r w:rsidRPr="00BD1CA4">
        <w:rPr>
          <w:rFonts w:ascii="Arial" w:eastAsia="Arial" w:hAnsi="Arial" w:cs="Arial"/>
          <w:sz w:val="20"/>
          <w:szCs w:val="20"/>
          <w:lang w:val="es-ES"/>
        </w:rPr>
        <w:t>Responder a los requerimientos de información solicitados, desde SDFV.</w:t>
      </w:r>
    </w:p>
    <w:p w:rsidR="00BD1CA4" w:rsidRPr="00BD1CA4" w:rsidRDefault="00BD1CA4" w:rsidP="00232D8E">
      <w:pPr>
        <w:numPr>
          <w:ilvl w:val="0"/>
          <w:numId w:val="38"/>
        </w:numPr>
        <w:jc w:val="both"/>
        <w:rPr>
          <w:rFonts w:ascii="Arial" w:eastAsia="Arial" w:hAnsi="Arial" w:cs="Arial"/>
          <w:sz w:val="20"/>
          <w:szCs w:val="20"/>
          <w:lang w:val="es-ES"/>
        </w:rPr>
      </w:pPr>
      <w:r w:rsidRPr="00BD1CA4">
        <w:rPr>
          <w:rFonts w:ascii="Arial" w:eastAsia="Arial" w:hAnsi="Arial" w:cs="Arial"/>
          <w:sz w:val="20"/>
          <w:szCs w:val="20"/>
          <w:lang w:val="es-ES"/>
        </w:rPr>
        <w:t>Debe cautelar que las notificaciones cumplan con los plazos establecidos, según gravedad del ESAVI y de acuerdo con la reglamentación vigente en la cual señala que se deben reportar todos los casos graves dentro de las 72 horas siguientes a la toma de conocimiento del hecho. Los casos leves y moderados también deben notificarse, dentro de un plazo de 30 días.</w:t>
      </w:r>
    </w:p>
    <w:p w:rsidR="00BD1CA4" w:rsidRPr="00BD1CA4" w:rsidRDefault="00BD1CA4" w:rsidP="00232D8E">
      <w:pPr>
        <w:numPr>
          <w:ilvl w:val="0"/>
          <w:numId w:val="38"/>
        </w:numPr>
        <w:jc w:val="both"/>
        <w:rPr>
          <w:rFonts w:ascii="Arial" w:eastAsia="Arial" w:hAnsi="Arial" w:cs="Arial"/>
          <w:sz w:val="20"/>
          <w:szCs w:val="20"/>
          <w:lang w:val="es-ES"/>
        </w:rPr>
      </w:pPr>
      <w:r w:rsidRPr="00BD1CA4">
        <w:rPr>
          <w:rFonts w:ascii="Arial" w:eastAsia="Arial" w:hAnsi="Arial" w:cs="Arial"/>
          <w:sz w:val="20"/>
          <w:szCs w:val="20"/>
          <w:lang w:val="es-ES"/>
        </w:rPr>
        <w:t>Difusión de la información de cierre de caso con el personal involucrado.</w:t>
      </w:r>
    </w:p>
    <w:p w:rsidR="00BD1CA4" w:rsidRPr="00BD1CA4" w:rsidRDefault="00BD1CA4" w:rsidP="00061985">
      <w:pPr>
        <w:jc w:val="both"/>
        <w:rPr>
          <w:rFonts w:ascii="Arial" w:eastAsia="Arial" w:hAnsi="Arial" w:cs="Arial"/>
          <w:sz w:val="20"/>
          <w:szCs w:val="20"/>
          <w:lang w:val="es-ES"/>
        </w:rPr>
      </w:pPr>
    </w:p>
    <w:p w:rsidR="006F1830" w:rsidRDefault="006F1830" w:rsidP="00061985">
      <w:pPr>
        <w:jc w:val="both"/>
        <w:rPr>
          <w:rFonts w:ascii="Arial" w:eastAsia="Arial" w:hAnsi="Arial" w:cs="Arial"/>
          <w:b/>
          <w:sz w:val="20"/>
          <w:szCs w:val="20"/>
          <w:lang w:val="es-ES"/>
        </w:rPr>
      </w:pPr>
      <w:r>
        <w:rPr>
          <w:rFonts w:ascii="Arial" w:eastAsia="Arial" w:hAnsi="Arial" w:cs="Arial"/>
          <w:b/>
          <w:sz w:val="20"/>
          <w:szCs w:val="20"/>
          <w:lang w:val="es-ES"/>
        </w:rPr>
        <w:br w:type="page"/>
      </w: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b/>
          <w:sz w:val="20"/>
          <w:szCs w:val="20"/>
          <w:lang w:val="es-ES"/>
        </w:rPr>
        <w:lastRenderedPageBreak/>
        <w:t>EPRO</w:t>
      </w: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Se considera como un Error Programático a los eventos o procedimientos relacionados con los aspectos operati</w:t>
      </w:r>
      <w:r w:rsidR="00061985">
        <w:rPr>
          <w:rFonts w:ascii="Arial" w:eastAsia="Arial" w:hAnsi="Arial" w:cs="Arial"/>
          <w:sz w:val="20"/>
          <w:szCs w:val="20"/>
          <w:lang w:val="es-ES"/>
        </w:rPr>
        <w:t>vos de la vacunación evitables.</w:t>
      </w: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La importancia de la prevención de los errores programáticos es significativa, puesto que la probabilidad de la aparición de un error programático es mucho mayor a la de un efecto adverso provocado por una vacuna.</w:t>
      </w:r>
    </w:p>
    <w:p w:rsidR="00BD1CA4" w:rsidRPr="00BD1CA4" w:rsidRDefault="00BD1CA4" w:rsidP="00061985">
      <w:pPr>
        <w:jc w:val="both"/>
        <w:rPr>
          <w:rFonts w:ascii="Arial" w:eastAsia="Arial" w:hAnsi="Arial" w:cs="Arial"/>
          <w:sz w:val="20"/>
          <w:szCs w:val="20"/>
          <w:lang w:val="es-ES"/>
        </w:rPr>
      </w:pPr>
      <w:r w:rsidRPr="00BD1CA4">
        <w:rPr>
          <w:rFonts w:ascii="Arial" w:eastAsia="Arial" w:hAnsi="Arial" w:cs="Arial"/>
          <w:sz w:val="20"/>
          <w:szCs w:val="20"/>
          <w:lang w:val="es-ES"/>
        </w:rPr>
        <w:t>Es de suma relevancia que se implementen todas las medidas necesarias para minimizar la probabilidad de cualquier error programático, por lo que es necesario que se refuerce en el nivel ejecutor la</w:t>
      </w:r>
      <w:r w:rsidR="00061985">
        <w:rPr>
          <w:rFonts w:ascii="Arial" w:eastAsia="Arial" w:hAnsi="Arial" w:cs="Arial"/>
          <w:sz w:val="20"/>
          <w:szCs w:val="20"/>
          <w:lang w:val="es-ES"/>
        </w:rPr>
        <w:t xml:space="preserve"> aplicación de los 6 correctos:</w:t>
      </w:r>
    </w:p>
    <w:p w:rsidR="00BD1CA4" w:rsidRPr="00BD1CA4" w:rsidRDefault="00BD1CA4" w:rsidP="00232D8E">
      <w:pPr>
        <w:numPr>
          <w:ilvl w:val="0"/>
          <w:numId w:val="39"/>
        </w:numPr>
        <w:jc w:val="both"/>
        <w:rPr>
          <w:rFonts w:ascii="Arial" w:eastAsia="Arial" w:hAnsi="Arial" w:cs="Arial"/>
          <w:sz w:val="20"/>
          <w:szCs w:val="20"/>
          <w:lang w:val="es-ES"/>
        </w:rPr>
      </w:pPr>
      <w:r w:rsidRPr="00BD1CA4">
        <w:rPr>
          <w:rFonts w:ascii="Arial" w:eastAsia="Arial" w:hAnsi="Arial" w:cs="Arial"/>
          <w:sz w:val="20"/>
          <w:szCs w:val="20"/>
          <w:lang w:val="es-ES"/>
        </w:rPr>
        <w:t>Paciente correcto.</w:t>
      </w:r>
    </w:p>
    <w:p w:rsidR="00BD1CA4" w:rsidRPr="00BD1CA4" w:rsidRDefault="00BD1CA4" w:rsidP="00232D8E">
      <w:pPr>
        <w:numPr>
          <w:ilvl w:val="0"/>
          <w:numId w:val="39"/>
        </w:numPr>
        <w:jc w:val="both"/>
        <w:rPr>
          <w:rFonts w:ascii="Arial" w:eastAsia="Arial" w:hAnsi="Arial" w:cs="Arial"/>
          <w:sz w:val="20"/>
          <w:szCs w:val="20"/>
          <w:lang w:val="es-ES"/>
        </w:rPr>
      </w:pPr>
      <w:r w:rsidRPr="00BD1CA4">
        <w:rPr>
          <w:rFonts w:ascii="Arial" w:eastAsia="Arial" w:hAnsi="Arial" w:cs="Arial"/>
          <w:sz w:val="20"/>
          <w:szCs w:val="20"/>
          <w:lang w:val="es-ES"/>
        </w:rPr>
        <w:t>Edad Correcta.</w:t>
      </w:r>
    </w:p>
    <w:p w:rsidR="00BD1CA4" w:rsidRPr="00BD1CA4" w:rsidRDefault="00BD1CA4" w:rsidP="00232D8E">
      <w:pPr>
        <w:numPr>
          <w:ilvl w:val="0"/>
          <w:numId w:val="39"/>
        </w:numPr>
        <w:jc w:val="both"/>
        <w:rPr>
          <w:rFonts w:ascii="Arial" w:eastAsia="Arial" w:hAnsi="Arial" w:cs="Arial"/>
          <w:sz w:val="20"/>
          <w:szCs w:val="20"/>
          <w:lang w:val="es-ES"/>
        </w:rPr>
      </w:pPr>
      <w:r w:rsidRPr="00BD1CA4">
        <w:rPr>
          <w:rFonts w:ascii="Arial" w:eastAsia="Arial" w:hAnsi="Arial" w:cs="Arial"/>
          <w:sz w:val="20"/>
          <w:szCs w:val="20"/>
          <w:lang w:val="es-ES"/>
        </w:rPr>
        <w:t>Vacuna Correcta.</w:t>
      </w:r>
    </w:p>
    <w:p w:rsidR="00BD1CA4" w:rsidRPr="00BD1CA4" w:rsidRDefault="00BD1CA4" w:rsidP="00232D8E">
      <w:pPr>
        <w:numPr>
          <w:ilvl w:val="0"/>
          <w:numId w:val="39"/>
        </w:numPr>
        <w:jc w:val="both"/>
        <w:rPr>
          <w:rFonts w:ascii="Arial" w:eastAsia="Arial" w:hAnsi="Arial" w:cs="Arial"/>
          <w:sz w:val="20"/>
          <w:szCs w:val="20"/>
          <w:lang w:val="es-ES"/>
        </w:rPr>
      </w:pPr>
      <w:r w:rsidRPr="00BD1CA4">
        <w:rPr>
          <w:rFonts w:ascii="Arial" w:eastAsia="Arial" w:hAnsi="Arial" w:cs="Arial"/>
          <w:sz w:val="20"/>
          <w:szCs w:val="20"/>
          <w:lang w:val="es-ES"/>
        </w:rPr>
        <w:t>Dosis correcta.</w:t>
      </w:r>
    </w:p>
    <w:p w:rsidR="00BD1CA4" w:rsidRPr="00BD1CA4" w:rsidRDefault="00BD1CA4" w:rsidP="00232D8E">
      <w:pPr>
        <w:numPr>
          <w:ilvl w:val="0"/>
          <w:numId w:val="39"/>
        </w:numPr>
        <w:jc w:val="both"/>
        <w:rPr>
          <w:rFonts w:ascii="Arial" w:eastAsia="Arial" w:hAnsi="Arial" w:cs="Arial"/>
          <w:sz w:val="20"/>
          <w:szCs w:val="20"/>
          <w:lang w:val="es-ES"/>
        </w:rPr>
      </w:pPr>
      <w:r w:rsidRPr="00BD1CA4">
        <w:rPr>
          <w:rFonts w:ascii="Arial" w:eastAsia="Arial" w:hAnsi="Arial" w:cs="Arial"/>
          <w:sz w:val="20"/>
          <w:szCs w:val="20"/>
          <w:lang w:val="es-ES"/>
        </w:rPr>
        <w:t>Vía de administración correcta.</w:t>
      </w:r>
    </w:p>
    <w:p w:rsidR="00BD1CA4" w:rsidRPr="00BD1CA4" w:rsidRDefault="00BD1CA4" w:rsidP="00232D8E">
      <w:pPr>
        <w:numPr>
          <w:ilvl w:val="0"/>
          <w:numId w:val="39"/>
        </w:numPr>
        <w:jc w:val="both"/>
        <w:rPr>
          <w:rFonts w:ascii="Arial" w:eastAsia="Arial" w:hAnsi="Arial" w:cs="Arial"/>
          <w:sz w:val="20"/>
          <w:szCs w:val="20"/>
          <w:lang w:val="es-ES"/>
        </w:rPr>
      </w:pPr>
      <w:r w:rsidRPr="00BD1CA4">
        <w:rPr>
          <w:rFonts w:ascii="Arial" w:eastAsia="Arial" w:hAnsi="Arial" w:cs="Arial"/>
          <w:sz w:val="20"/>
          <w:szCs w:val="20"/>
          <w:lang w:val="es-ES"/>
        </w:rPr>
        <w:t>Registro correcto.</w:t>
      </w:r>
    </w:p>
    <w:p w:rsidR="00BD1CA4" w:rsidRPr="00BD1CA4" w:rsidRDefault="00BD1CA4" w:rsidP="00061985">
      <w:pPr>
        <w:jc w:val="both"/>
        <w:rPr>
          <w:rFonts w:ascii="Arial" w:eastAsia="Arial" w:hAnsi="Arial" w:cs="Arial"/>
          <w:sz w:val="20"/>
          <w:szCs w:val="20"/>
          <w:lang w:val="es-ES"/>
        </w:rPr>
      </w:pPr>
    </w:p>
    <w:p w:rsidR="00BD1CA4" w:rsidRPr="00BD1CA4" w:rsidRDefault="00BD1CA4" w:rsidP="00061985">
      <w:pPr>
        <w:jc w:val="both"/>
        <w:rPr>
          <w:rFonts w:ascii="Arial" w:eastAsia="Arial" w:hAnsi="Arial" w:cs="Arial"/>
          <w:b/>
          <w:sz w:val="20"/>
          <w:szCs w:val="20"/>
          <w:lang w:val="es-ES"/>
        </w:rPr>
      </w:pPr>
      <w:r w:rsidRPr="00BD1CA4">
        <w:rPr>
          <w:rFonts w:ascii="Arial" w:eastAsia="Arial" w:hAnsi="Arial" w:cs="Arial"/>
          <w:b/>
          <w:sz w:val="20"/>
          <w:szCs w:val="20"/>
          <w:lang w:val="es-ES"/>
        </w:rPr>
        <w:t xml:space="preserve">Acciones en caso de Error Programático </w:t>
      </w: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Acciones clínicas</w:t>
      </w:r>
    </w:p>
    <w:p w:rsidR="00BD1CA4" w:rsidRPr="00BD1CA4" w:rsidRDefault="00BD1CA4" w:rsidP="00232D8E">
      <w:pPr>
        <w:numPr>
          <w:ilvl w:val="0"/>
          <w:numId w:val="42"/>
        </w:numPr>
        <w:jc w:val="both"/>
        <w:rPr>
          <w:rFonts w:ascii="Arial" w:eastAsia="Arial" w:hAnsi="Arial" w:cs="Arial"/>
          <w:sz w:val="20"/>
          <w:szCs w:val="20"/>
          <w:lang w:val="es-ES"/>
        </w:rPr>
      </w:pPr>
      <w:r w:rsidRPr="00BD1CA4">
        <w:rPr>
          <w:rFonts w:ascii="Arial" w:eastAsia="Arial" w:hAnsi="Arial" w:cs="Arial"/>
          <w:sz w:val="20"/>
          <w:szCs w:val="20"/>
          <w:lang w:val="es-ES"/>
        </w:rPr>
        <w:t>Informar a los padres o tutores del paciente sobre el error.</w:t>
      </w:r>
    </w:p>
    <w:p w:rsidR="00BD1CA4" w:rsidRPr="00BD1CA4" w:rsidRDefault="00BD1CA4" w:rsidP="00232D8E">
      <w:pPr>
        <w:numPr>
          <w:ilvl w:val="0"/>
          <w:numId w:val="42"/>
        </w:numPr>
        <w:jc w:val="both"/>
        <w:rPr>
          <w:rFonts w:ascii="Arial" w:eastAsia="Arial" w:hAnsi="Arial" w:cs="Arial"/>
          <w:sz w:val="20"/>
          <w:szCs w:val="20"/>
          <w:lang w:val="es-ES"/>
        </w:rPr>
      </w:pPr>
      <w:r w:rsidRPr="00BD1CA4">
        <w:rPr>
          <w:rFonts w:ascii="Arial" w:eastAsia="Arial" w:hAnsi="Arial" w:cs="Arial"/>
          <w:sz w:val="20"/>
          <w:szCs w:val="20"/>
          <w:lang w:val="es-ES"/>
        </w:rPr>
        <w:t>Entregue instrucciones claras acerca de los posibles síntomas y signos que pudieran ocurrir.</w:t>
      </w:r>
    </w:p>
    <w:p w:rsidR="00BD1CA4" w:rsidRPr="00BD1CA4" w:rsidRDefault="00BD1CA4" w:rsidP="00232D8E">
      <w:pPr>
        <w:numPr>
          <w:ilvl w:val="0"/>
          <w:numId w:val="42"/>
        </w:numPr>
        <w:jc w:val="both"/>
        <w:rPr>
          <w:rFonts w:ascii="Arial" w:eastAsia="Arial" w:hAnsi="Arial" w:cs="Arial"/>
          <w:sz w:val="20"/>
          <w:szCs w:val="20"/>
          <w:lang w:val="es-ES"/>
        </w:rPr>
      </w:pPr>
      <w:r w:rsidRPr="00BD1CA4">
        <w:rPr>
          <w:rFonts w:ascii="Arial" w:eastAsia="Arial" w:hAnsi="Arial" w:cs="Arial"/>
          <w:sz w:val="20"/>
          <w:szCs w:val="20"/>
          <w:lang w:val="es-ES"/>
        </w:rPr>
        <w:t>Informe a los padres o tutores del paciente, que debe acudir al centro asistencial más cercano en caso de que se presente alguna manifestación clínica durante el periodo indicado.</w:t>
      </w:r>
    </w:p>
    <w:p w:rsidR="00BD1CA4" w:rsidRPr="00BD1CA4" w:rsidRDefault="00BD1CA4" w:rsidP="00232D8E">
      <w:pPr>
        <w:numPr>
          <w:ilvl w:val="0"/>
          <w:numId w:val="42"/>
        </w:numPr>
        <w:jc w:val="both"/>
        <w:rPr>
          <w:rFonts w:ascii="Arial" w:eastAsia="Arial" w:hAnsi="Arial" w:cs="Arial"/>
          <w:sz w:val="20"/>
          <w:szCs w:val="20"/>
          <w:lang w:val="es-ES"/>
        </w:rPr>
      </w:pPr>
      <w:r w:rsidRPr="00BD1CA4">
        <w:rPr>
          <w:rFonts w:ascii="Arial" w:eastAsia="Arial" w:hAnsi="Arial" w:cs="Arial"/>
          <w:sz w:val="20"/>
          <w:szCs w:val="20"/>
          <w:lang w:val="es-ES"/>
        </w:rPr>
        <w:t>Asegúrese de que el paciente reciba la primera evaluación médica dentro de las 24 horas después de la administración de la vacuna.</w:t>
      </w: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 xml:space="preserve">Acciones para la Notificación </w:t>
      </w:r>
    </w:p>
    <w:p w:rsidR="00BD1CA4" w:rsidRPr="00BD1CA4" w:rsidRDefault="00BD1CA4" w:rsidP="00232D8E">
      <w:pPr>
        <w:numPr>
          <w:ilvl w:val="0"/>
          <w:numId w:val="40"/>
        </w:numPr>
        <w:jc w:val="both"/>
        <w:rPr>
          <w:rFonts w:ascii="Arial" w:eastAsia="Arial" w:hAnsi="Arial" w:cs="Arial"/>
          <w:sz w:val="20"/>
          <w:szCs w:val="20"/>
          <w:lang w:val="es-ES"/>
        </w:rPr>
      </w:pPr>
      <w:r w:rsidRPr="00BD1CA4">
        <w:rPr>
          <w:rFonts w:ascii="Arial" w:eastAsia="Arial" w:hAnsi="Arial" w:cs="Arial"/>
          <w:sz w:val="20"/>
          <w:szCs w:val="20"/>
          <w:lang w:val="es-ES"/>
        </w:rPr>
        <w:t xml:space="preserve">Informar en forma inmediata a jefatura del establecimiento de salud y realizar el formulario de notificación de ESAVI-EPRO </w:t>
      </w:r>
      <w:r w:rsidRPr="00BD1CA4">
        <w:rPr>
          <w:rFonts w:ascii="Arial" w:eastAsia="Arial" w:hAnsi="Arial" w:cs="Arial"/>
          <w:b/>
          <w:bCs/>
          <w:sz w:val="20"/>
          <w:szCs w:val="20"/>
          <w:lang w:val="es-ES"/>
        </w:rPr>
        <w:t>(Anexo N°4)</w:t>
      </w:r>
      <w:r w:rsidRPr="00BD1CA4">
        <w:rPr>
          <w:rFonts w:ascii="Arial" w:eastAsia="Arial" w:hAnsi="Arial" w:cs="Arial"/>
          <w:sz w:val="20"/>
          <w:szCs w:val="20"/>
          <w:lang w:val="es-ES"/>
        </w:rPr>
        <w:t>, completando todos los campos de información solicitada. En caso de que sea un error que afecte a un grupo de personas se debe realizar un formulario por cada uno de ellos.</w:t>
      </w:r>
    </w:p>
    <w:p w:rsidR="00BD1CA4" w:rsidRPr="00BD1CA4" w:rsidRDefault="00BD1CA4" w:rsidP="00232D8E">
      <w:pPr>
        <w:numPr>
          <w:ilvl w:val="0"/>
          <w:numId w:val="40"/>
        </w:numPr>
        <w:jc w:val="both"/>
        <w:rPr>
          <w:rFonts w:ascii="Arial" w:eastAsia="Arial" w:hAnsi="Arial" w:cs="Arial"/>
          <w:sz w:val="20"/>
          <w:szCs w:val="20"/>
          <w:lang w:val="es-ES"/>
        </w:rPr>
      </w:pPr>
      <w:r w:rsidRPr="00BD1CA4">
        <w:rPr>
          <w:rFonts w:ascii="Arial" w:eastAsia="Arial" w:hAnsi="Arial" w:cs="Arial"/>
          <w:sz w:val="20"/>
          <w:szCs w:val="20"/>
          <w:lang w:val="es-ES"/>
        </w:rPr>
        <w:t xml:space="preserve">Enviar el formulario a la SEREMI correspondiente a la región que pertenece el establecimiento de salud, quien a su vez notificará al nivel central al correo electrónico </w:t>
      </w:r>
      <w:hyperlink r:id="rId15" w:history="1">
        <w:r w:rsidRPr="00BD1CA4">
          <w:rPr>
            <w:rStyle w:val="Hipervnculo"/>
            <w:rFonts w:ascii="Arial" w:eastAsia="Arial" w:hAnsi="Arial" w:cs="Arial"/>
            <w:sz w:val="20"/>
            <w:szCs w:val="20"/>
            <w:lang w:val="es-ES"/>
          </w:rPr>
          <w:t>pni.esavi@minsal.cl</w:t>
        </w:r>
      </w:hyperlink>
      <w:r w:rsidRPr="00BD1CA4">
        <w:rPr>
          <w:rFonts w:ascii="Arial" w:eastAsia="Arial" w:hAnsi="Arial" w:cs="Arial"/>
          <w:sz w:val="20"/>
          <w:szCs w:val="20"/>
          <w:lang w:val="es-ES"/>
        </w:rPr>
        <w:t>.</w:t>
      </w:r>
    </w:p>
    <w:p w:rsidR="00BD1CA4" w:rsidRPr="00BD1CA4" w:rsidRDefault="00BD1CA4" w:rsidP="00232D8E">
      <w:pPr>
        <w:numPr>
          <w:ilvl w:val="0"/>
          <w:numId w:val="40"/>
        </w:numPr>
        <w:jc w:val="both"/>
        <w:rPr>
          <w:rFonts w:ascii="Arial" w:eastAsia="Arial" w:hAnsi="Arial" w:cs="Arial"/>
          <w:b/>
          <w:bCs/>
          <w:sz w:val="20"/>
          <w:szCs w:val="20"/>
          <w:lang w:val="es-ES"/>
        </w:rPr>
      </w:pPr>
      <w:r w:rsidRPr="00BD1CA4">
        <w:rPr>
          <w:rFonts w:ascii="Arial" w:eastAsia="Arial" w:hAnsi="Arial" w:cs="Arial"/>
          <w:sz w:val="20"/>
          <w:szCs w:val="20"/>
          <w:lang w:val="es-ES"/>
        </w:rPr>
        <w:t xml:space="preserve">A los 30 días post error programático, se debe enviar a la SEREMI regional, un informe con la evaluación del afectado, el seguimiento realizado y las medidas implementadas </w:t>
      </w:r>
      <w:r w:rsidR="00E309DF">
        <w:rPr>
          <w:rFonts w:ascii="Arial" w:eastAsia="Arial" w:hAnsi="Arial" w:cs="Arial"/>
          <w:b/>
          <w:bCs/>
          <w:sz w:val="20"/>
          <w:szCs w:val="20"/>
          <w:lang w:val="es-ES"/>
        </w:rPr>
        <w:t>(Anexo N°4</w:t>
      </w:r>
      <w:r w:rsidRPr="00BD1CA4">
        <w:rPr>
          <w:rFonts w:ascii="Arial" w:eastAsia="Arial" w:hAnsi="Arial" w:cs="Arial"/>
          <w:b/>
          <w:bCs/>
          <w:sz w:val="20"/>
          <w:szCs w:val="20"/>
          <w:lang w:val="es-ES"/>
        </w:rPr>
        <w:t>)</w:t>
      </w:r>
      <w:r w:rsidRPr="00BD1CA4">
        <w:rPr>
          <w:rFonts w:ascii="Arial" w:eastAsia="Arial" w:hAnsi="Arial" w:cs="Arial"/>
          <w:sz w:val="20"/>
          <w:szCs w:val="20"/>
          <w:lang w:val="es-ES"/>
        </w:rPr>
        <w:t>.</w:t>
      </w:r>
    </w:p>
    <w:p w:rsidR="00BD1CA4" w:rsidRPr="00BD1CA4" w:rsidRDefault="00BD1CA4" w:rsidP="00232D8E">
      <w:pPr>
        <w:numPr>
          <w:ilvl w:val="0"/>
          <w:numId w:val="40"/>
        </w:numPr>
        <w:jc w:val="both"/>
        <w:rPr>
          <w:rFonts w:ascii="Arial" w:eastAsia="Arial" w:hAnsi="Arial" w:cs="Arial"/>
          <w:sz w:val="20"/>
          <w:szCs w:val="20"/>
          <w:lang w:val="es-ES"/>
        </w:rPr>
      </w:pPr>
      <w:r w:rsidRPr="00BD1CA4">
        <w:rPr>
          <w:rFonts w:ascii="Arial" w:eastAsia="Arial" w:hAnsi="Arial" w:cs="Arial"/>
          <w:sz w:val="20"/>
          <w:szCs w:val="20"/>
          <w:lang w:val="es-ES"/>
        </w:rPr>
        <w:t>Finalizada la investigación realizada por SEREMI, implemente medidas correctivas para evitar ocurrencia del error programático.</w:t>
      </w:r>
    </w:p>
    <w:p w:rsidR="00BD1CA4" w:rsidRPr="00061985" w:rsidRDefault="00BD1CA4" w:rsidP="00061985">
      <w:pPr>
        <w:jc w:val="both"/>
        <w:rPr>
          <w:rFonts w:ascii="Arial" w:eastAsia="Arial" w:hAnsi="Arial" w:cs="Arial"/>
          <w:i/>
          <w:sz w:val="20"/>
          <w:szCs w:val="20"/>
          <w:lang w:val="es-ES"/>
        </w:rPr>
      </w:pPr>
      <w:r w:rsidRPr="00061985">
        <w:rPr>
          <w:rFonts w:ascii="Arial" w:eastAsia="Arial" w:hAnsi="Arial" w:cs="Arial"/>
          <w:i/>
          <w:sz w:val="20"/>
          <w:szCs w:val="20"/>
          <w:lang w:val="es-ES"/>
        </w:rPr>
        <w:t>Funciones del nivel ejecutor</w:t>
      </w:r>
    </w:p>
    <w:p w:rsidR="00BD1CA4" w:rsidRPr="00BD1CA4" w:rsidRDefault="00BD1CA4" w:rsidP="00232D8E">
      <w:pPr>
        <w:numPr>
          <w:ilvl w:val="0"/>
          <w:numId w:val="41"/>
        </w:numPr>
        <w:jc w:val="both"/>
        <w:rPr>
          <w:rFonts w:ascii="Arial" w:eastAsia="Arial" w:hAnsi="Arial" w:cs="Arial"/>
          <w:sz w:val="20"/>
          <w:szCs w:val="20"/>
          <w:lang w:val="es-ES"/>
        </w:rPr>
      </w:pPr>
      <w:r w:rsidRPr="00BD1CA4">
        <w:rPr>
          <w:rFonts w:ascii="Arial" w:eastAsia="Arial" w:hAnsi="Arial" w:cs="Arial"/>
          <w:sz w:val="20"/>
          <w:szCs w:val="20"/>
          <w:lang w:val="es-ES"/>
        </w:rPr>
        <w:t xml:space="preserve">Detección y notificación de los errores programáticos a través del formulario de notificación de ESAVI-EPRO </w:t>
      </w:r>
      <w:r w:rsidR="00E309DF">
        <w:rPr>
          <w:rFonts w:ascii="Arial" w:eastAsia="Arial" w:hAnsi="Arial" w:cs="Arial"/>
          <w:b/>
          <w:bCs/>
          <w:sz w:val="20"/>
          <w:szCs w:val="20"/>
          <w:lang w:val="es-ES"/>
        </w:rPr>
        <w:t>(Anexo N°3</w:t>
      </w:r>
      <w:r w:rsidRPr="00BD1CA4">
        <w:rPr>
          <w:rFonts w:ascii="Arial" w:eastAsia="Arial" w:hAnsi="Arial" w:cs="Arial"/>
          <w:b/>
          <w:bCs/>
          <w:sz w:val="20"/>
          <w:szCs w:val="20"/>
          <w:lang w:val="es-ES"/>
        </w:rPr>
        <w:t>)</w:t>
      </w:r>
      <w:r w:rsidRPr="00BD1CA4">
        <w:rPr>
          <w:rFonts w:ascii="Arial" w:eastAsia="Arial" w:hAnsi="Arial" w:cs="Arial"/>
          <w:sz w:val="20"/>
          <w:szCs w:val="20"/>
          <w:lang w:val="es-ES"/>
        </w:rPr>
        <w:t>. Para el caso de errores programáticos masivos del mismo evento, se debe enviar los formularios de notificación de cada uno de los inmunizados.</w:t>
      </w:r>
    </w:p>
    <w:p w:rsidR="00BD1CA4" w:rsidRPr="00BD1CA4" w:rsidRDefault="00BD1CA4" w:rsidP="00232D8E">
      <w:pPr>
        <w:numPr>
          <w:ilvl w:val="0"/>
          <w:numId w:val="41"/>
        </w:numPr>
        <w:jc w:val="both"/>
        <w:rPr>
          <w:rFonts w:ascii="Arial" w:eastAsia="Arial" w:hAnsi="Arial" w:cs="Arial"/>
          <w:sz w:val="20"/>
          <w:szCs w:val="20"/>
          <w:lang w:val="es-ES"/>
        </w:rPr>
      </w:pPr>
      <w:r w:rsidRPr="00BD1CA4">
        <w:rPr>
          <w:rFonts w:ascii="Arial" w:eastAsia="Arial" w:hAnsi="Arial" w:cs="Arial"/>
          <w:sz w:val="20"/>
          <w:szCs w:val="20"/>
          <w:lang w:val="es-ES"/>
        </w:rPr>
        <w:t>El Encargado de PNI de establecimientos de Salud pública y de los privados en convenio, deben realizar seguimiento del caso y entregar información solicitada por SEREMI o los Servicios de Salud según sea el caso.</w:t>
      </w:r>
    </w:p>
    <w:p w:rsidR="00BD1CA4" w:rsidRPr="00BD1CA4" w:rsidRDefault="00BD1CA4" w:rsidP="00232D8E">
      <w:pPr>
        <w:numPr>
          <w:ilvl w:val="0"/>
          <w:numId w:val="41"/>
        </w:numPr>
        <w:jc w:val="both"/>
        <w:rPr>
          <w:rFonts w:ascii="Arial" w:eastAsia="Arial" w:hAnsi="Arial" w:cs="Arial"/>
          <w:sz w:val="20"/>
          <w:szCs w:val="20"/>
          <w:lang w:val="es-ES"/>
        </w:rPr>
      </w:pPr>
      <w:r w:rsidRPr="00BD1CA4">
        <w:rPr>
          <w:rFonts w:ascii="Arial" w:eastAsia="Arial" w:hAnsi="Arial" w:cs="Arial"/>
          <w:sz w:val="20"/>
          <w:szCs w:val="20"/>
          <w:lang w:val="es-ES"/>
        </w:rPr>
        <w:t>Responder a los requerimientos de información solicitados desde Nivel Intermedio o Nivel Central, según corresponda.</w:t>
      </w:r>
    </w:p>
    <w:p w:rsidR="00BD1CA4" w:rsidRPr="00BD1CA4" w:rsidRDefault="00BD1CA4" w:rsidP="00232D8E">
      <w:pPr>
        <w:numPr>
          <w:ilvl w:val="0"/>
          <w:numId w:val="41"/>
        </w:numPr>
        <w:jc w:val="both"/>
        <w:rPr>
          <w:rFonts w:ascii="Arial" w:eastAsia="Arial" w:hAnsi="Arial" w:cs="Arial"/>
          <w:sz w:val="20"/>
          <w:szCs w:val="20"/>
          <w:lang w:val="es-ES"/>
        </w:rPr>
      </w:pPr>
      <w:proofErr w:type="spellStart"/>
      <w:r w:rsidRPr="00BD1CA4">
        <w:rPr>
          <w:rFonts w:ascii="Arial" w:eastAsia="Arial" w:hAnsi="Arial" w:cs="Arial"/>
          <w:sz w:val="20"/>
          <w:szCs w:val="20"/>
          <w:lang w:val="es-ES"/>
        </w:rPr>
        <w:t>Recepcionar</w:t>
      </w:r>
      <w:proofErr w:type="spellEnd"/>
      <w:r w:rsidRPr="00BD1CA4">
        <w:rPr>
          <w:rFonts w:ascii="Arial" w:eastAsia="Arial" w:hAnsi="Arial" w:cs="Arial"/>
          <w:sz w:val="20"/>
          <w:szCs w:val="20"/>
          <w:lang w:val="es-ES"/>
        </w:rPr>
        <w:t xml:space="preserve"> e implementar los lineamientos clínicos y técnicos entregados desde la SEREMI, enviados desde el PNI.</w:t>
      </w:r>
    </w:p>
    <w:p w:rsidR="0019327A" w:rsidRPr="00F95F3C" w:rsidRDefault="00BD1CA4" w:rsidP="00061985">
      <w:pPr>
        <w:jc w:val="both"/>
        <w:rPr>
          <w:rFonts w:ascii="Arial" w:eastAsia="Arial" w:hAnsi="Arial" w:cs="Arial"/>
          <w:sz w:val="20"/>
          <w:szCs w:val="20"/>
        </w:rPr>
      </w:pPr>
      <w:r>
        <w:rPr>
          <w:rFonts w:ascii="Arial" w:eastAsia="Arial" w:hAnsi="Arial" w:cs="Arial"/>
          <w:sz w:val="20"/>
          <w:szCs w:val="20"/>
        </w:rPr>
        <w:br w:type="page"/>
      </w:r>
      <w:bookmarkStart w:id="0" w:name="_GoBack"/>
      <w:bookmarkEnd w:id="0"/>
    </w:p>
    <w:p w:rsidR="00F95F3C" w:rsidRDefault="00F95F3C" w:rsidP="00D5297E">
      <w:pPr>
        <w:tabs>
          <w:tab w:val="left" w:pos="1590"/>
        </w:tabs>
        <w:spacing w:line="276" w:lineRule="auto"/>
        <w:ind w:right="645"/>
        <w:jc w:val="both"/>
        <w:rPr>
          <w:rFonts w:ascii="Arial" w:eastAsia="Arial" w:hAnsi="Arial" w:cs="Arial"/>
          <w:sz w:val="20"/>
          <w:szCs w:val="22"/>
        </w:rPr>
      </w:pPr>
      <w:r w:rsidRPr="00F95F3C">
        <w:rPr>
          <w:rFonts w:ascii="Arial" w:eastAsia="Arial" w:hAnsi="Arial" w:cs="Arial"/>
          <w:sz w:val="20"/>
          <w:szCs w:val="20"/>
        </w:rPr>
        <w:lastRenderedPageBreak/>
        <w:tab/>
      </w:r>
    </w:p>
    <w:p w:rsidR="00EE72E5" w:rsidRDefault="006F1830">
      <w:pPr>
        <w:rPr>
          <w:rFonts w:ascii="Arial" w:eastAsia="Arial" w:hAnsi="Arial" w:cs="Arial"/>
          <w:b/>
          <w:sz w:val="22"/>
          <w:szCs w:val="22"/>
        </w:rPr>
      </w:pPr>
      <w:r>
        <w:rPr>
          <w:rFonts w:ascii="Arial" w:eastAsia="Arial" w:hAnsi="Arial" w:cs="Arial"/>
          <w:b/>
          <w:sz w:val="22"/>
          <w:szCs w:val="22"/>
        </w:rPr>
        <w:t>8</w:t>
      </w:r>
      <w:r w:rsidR="00EE72E5">
        <w:rPr>
          <w:rFonts w:ascii="Arial" w:eastAsia="Arial" w:hAnsi="Arial" w:cs="Arial"/>
          <w:b/>
          <w:sz w:val="22"/>
          <w:szCs w:val="22"/>
        </w:rPr>
        <w:t>.- D</w:t>
      </w:r>
      <w:r w:rsidR="007B2A3F">
        <w:rPr>
          <w:rFonts w:ascii="Arial" w:eastAsia="Arial" w:hAnsi="Arial" w:cs="Arial"/>
          <w:b/>
          <w:sz w:val="22"/>
          <w:szCs w:val="22"/>
        </w:rPr>
        <w:t>istribución</w:t>
      </w:r>
    </w:p>
    <w:p w:rsidR="00016EE1" w:rsidRDefault="00016EE1">
      <w:pPr>
        <w:rPr>
          <w:rFonts w:ascii="Arial" w:eastAsia="Arial" w:hAnsi="Arial" w:cs="Arial"/>
          <w:b/>
          <w:sz w:val="22"/>
          <w:szCs w:val="22"/>
        </w:rPr>
      </w:pPr>
    </w:p>
    <w:p w:rsidR="007B2A3F" w:rsidRDefault="007B2A3F">
      <w:pPr>
        <w:rPr>
          <w:rFonts w:ascii="Arial" w:eastAsia="Arial" w:hAnsi="Arial" w:cs="Arial"/>
          <w:b/>
          <w:sz w:val="22"/>
          <w:szCs w:val="22"/>
        </w:rPr>
      </w:pPr>
    </w:p>
    <w:p w:rsidR="007B2A3F" w:rsidRPr="00510BE3"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a. Dirección de</w:t>
      </w:r>
      <w:r>
        <w:rPr>
          <w:rFonts w:ascii="Arial" w:hAnsi="Arial" w:cs="Arial"/>
          <w:sz w:val="20"/>
          <w:szCs w:val="22"/>
        </w:rPr>
        <w:t>l</w:t>
      </w:r>
      <w:r w:rsidRPr="00510BE3">
        <w:rPr>
          <w:rFonts w:ascii="Arial" w:hAnsi="Arial" w:cs="Arial"/>
          <w:sz w:val="20"/>
          <w:szCs w:val="22"/>
        </w:rPr>
        <w:t xml:space="preserve"> establecimiento</w:t>
      </w:r>
    </w:p>
    <w:p w:rsidR="007B2A3F"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b.</w:t>
      </w:r>
      <w:r>
        <w:rPr>
          <w:rFonts w:ascii="Arial" w:hAnsi="Arial" w:cs="Arial"/>
          <w:sz w:val="20"/>
          <w:szCs w:val="22"/>
        </w:rPr>
        <w:t xml:space="preserve"> Unidad de C</w:t>
      </w:r>
      <w:r w:rsidRPr="00510BE3">
        <w:rPr>
          <w:rFonts w:ascii="Arial" w:hAnsi="Arial" w:cs="Arial"/>
          <w:sz w:val="20"/>
          <w:szCs w:val="22"/>
        </w:rPr>
        <w:t>alidad</w:t>
      </w:r>
      <w:r>
        <w:rPr>
          <w:rFonts w:ascii="Arial" w:hAnsi="Arial" w:cs="Arial"/>
          <w:sz w:val="20"/>
          <w:szCs w:val="22"/>
        </w:rPr>
        <w:t xml:space="preserve"> y Seguridad del Paciente</w:t>
      </w:r>
    </w:p>
    <w:p w:rsidR="007B2A3F"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c. </w:t>
      </w:r>
      <w:r w:rsidRPr="00510BE3">
        <w:rPr>
          <w:rFonts w:ascii="Arial" w:hAnsi="Arial" w:cs="Arial"/>
          <w:sz w:val="20"/>
          <w:szCs w:val="22"/>
        </w:rPr>
        <w:t>Subdirecciones del establecimiento</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d. </w:t>
      </w:r>
      <w:r w:rsidR="00016EE1">
        <w:rPr>
          <w:rFonts w:ascii="Arial" w:hAnsi="Arial" w:cs="Arial"/>
          <w:sz w:val="20"/>
          <w:szCs w:val="22"/>
        </w:rPr>
        <w:t>Unidad de gestión del cuidado.</w:t>
      </w:r>
    </w:p>
    <w:p w:rsidR="006F1830" w:rsidRDefault="00016EE1"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e</w:t>
      </w:r>
      <w:r w:rsidR="007B2A3F" w:rsidRPr="00510BE3">
        <w:rPr>
          <w:rFonts w:ascii="Arial" w:hAnsi="Arial" w:cs="Arial"/>
          <w:sz w:val="20"/>
          <w:szCs w:val="22"/>
        </w:rPr>
        <w:t xml:space="preserve">. </w:t>
      </w:r>
      <w:r w:rsidR="007B2A3F">
        <w:rPr>
          <w:rFonts w:ascii="Arial" w:hAnsi="Arial" w:cs="Arial"/>
          <w:sz w:val="20"/>
          <w:szCs w:val="22"/>
        </w:rPr>
        <w:t>Encargados/as de P</w:t>
      </w:r>
      <w:r w:rsidR="007B2A3F" w:rsidRPr="00510BE3">
        <w:rPr>
          <w:rFonts w:ascii="Arial" w:hAnsi="Arial" w:cs="Arial"/>
          <w:sz w:val="20"/>
          <w:szCs w:val="22"/>
        </w:rPr>
        <w:t xml:space="preserve">osta </w:t>
      </w:r>
    </w:p>
    <w:p w:rsidR="006F1830" w:rsidRDefault="006F1830">
      <w:pPr>
        <w:rPr>
          <w:rFonts w:ascii="Arial" w:hAnsi="Arial" w:cs="Arial"/>
          <w:sz w:val="20"/>
          <w:szCs w:val="22"/>
        </w:rPr>
      </w:pPr>
      <w:r>
        <w:rPr>
          <w:rFonts w:ascii="Arial" w:hAnsi="Arial" w:cs="Arial"/>
          <w:sz w:val="20"/>
          <w:szCs w:val="22"/>
        </w:rPr>
        <w:br w:type="page"/>
      </w:r>
    </w:p>
    <w:p w:rsidR="007B2A3F" w:rsidRDefault="006F1830" w:rsidP="007B2A3F">
      <w:pPr>
        <w:tabs>
          <w:tab w:val="left" w:pos="1590"/>
        </w:tabs>
        <w:spacing w:line="276" w:lineRule="auto"/>
        <w:ind w:left="851" w:right="645"/>
        <w:jc w:val="both"/>
        <w:rPr>
          <w:rFonts w:ascii="Arial" w:hAnsi="Arial" w:cs="Arial"/>
          <w:b/>
          <w:sz w:val="22"/>
          <w:szCs w:val="22"/>
        </w:rPr>
      </w:pPr>
      <w:r w:rsidRPr="006F1830">
        <w:rPr>
          <w:rFonts w:ascii="Arial" w:hAnsi="Arial" w:cs="Arial"/>
          <w:b/>
          <w:sz w:val="22"/>
          <w:szCs w:val="22"/>
        </w:rPr>
        <w:lastRenderedPageBreak/>
        <w:t>9.- Anexos</w:t>
      </w:r>
    </w:p>
    <w:p w:rsidR="006F1830" w:rsidRDefault="006F1830" w:rsidP="007B2A3F">
      <w:pPr>
        <w:tabs>
          <w:tab w:val="left" w:pos="1590"/>
        </w:tabs>
        <w:spacing w:line="276" w:lineRule="auto"/>
        <w:ind w:left="851" w:right="645"/>
        <w:jc w:val="both"/>
        <w:rPr>
          <w:rFonts w:ascii="Arial" w:hAnsi="Arial" w:cs="Arial"/>
          <w:b/>
          <w:sz w:val="22"/>
          <w:szCs w:val="22"/>
        </w:rPr>
      </w:pPr>
    </w:p>
    <w:p w:rsidR="006F1830" w:rsidRPr="00061985" w:rsidRDefault="006F1830" w:rsidP="007B2A3F">
      <w:pPr>
        <w:tabs>
          <w:tab w:val="left" w:pos="1590"/>
        </w:tabs>
        <w:spacing w:line="276" w:lineRule="auto"/>
        <w:ind w:left="851" w:right="645"/>
        <w:jc w:val="both"/>
        <w:rPr>
          <w:rFonts w:ascii="Arial" w:hAnsi="Arial" w:cs="Arial"/>
          <w:b/>
          <w:sz w:val="20"/>
          <w:szCs w:val="20"/>
        </w:rPr>
      </w:pPr>
      <w:r w:rsidRPr="00061985">
        <w:rPr>
          <w:rFonts w:ascii="Arial" w:hAnsi="Arial" w:cs="Arial"/>
          <w:b/>
          <w:sz w:val="20"/>
          <w:szCs w:val="20"/>
        </w:rPr>
        <w:t>Anexo 1</w:t>
      </w:r>
    </w:p>
    <w:p w:rsidR="006F1830" w:rsidRPr="006F1830" w:rsidRDefault="006F1830" w:rsidP="007B2A3F">
      <w:pPr>
        <w:tabs>
          <w:tab w:val="left" w:pos="1590"/>
        </w:tabs>
        <w:spacing w:line="276" w:lineRule="auto"/>
        <w:ind w:left="851" w:right="645"/>
        <w:jc w:val="both"/>
        <w:rPr>
          <w:rFonts w:ascii="Arial" w:hAnsi="Arial" w:cs="Arial"/>
          <w:b/>
          <w:sz w:val="22"/>
          <w:szCs w:val="22"/>
        </w:rPr>
      </w:pPr>
      <w:r>
        <w:rPr>
          <w:rFonts w:ascii="Arial" w:hAnsi="Arial" w:cs="Arial"/>
          <w:b/>
          <w:noProof/>
          <w:sz w:val="22"/>
          <w:szCs w:val="22"/>
        </w:rPr>
        <w:drawing>
          <wp:inline distT="0" distB="0" distL="0" distR="0" wp14:anchorId="3B28E2E5">
            <wp:extent cx="5614670" cy="373697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70" cy="3736975"/>
                    </a:xfrm>
                    <a:prstGeom prst="rect">
                      <a:avLst/>
                    </a:prstGeom>
                    <a:noFill/>
                  </pic:spPr>
                </pic:pic>
              </a:graphicData>
            </a:graphic>
          </wp:inline>
        </w:drawing>
      </w:r>
    </w:p>
    <w:p w:rsidR="00016EE1" w:rsidRPr="00510BE3" w:rsidRDefault="00016EE1" w:rsidP="007B2A3F">
      <w:pPr>
        <w:tabs>
          <w:tab w:val="left" w:pos="1590"/>
        </w:tabs>
        <w:spacing w:line="276" w:lineRule="auto"/>
        <w:ind w:left="851" w:right="645"/>
        <w:jc w:val="both"/>
        <w:rPr>
          <w:rFonts w:ascii="Arial" w:hAnsi="Arial" w:cs="Arial"/>
          <w:sz w:val="20"/>
          <w:szCs w:val="22"/>
        </w:rPr>
      </w:pPr>
    </w:p>
    <w:p w:rsidR="007B2A3F"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 </w:t>
      </w:r>
    </w:p>
    <w:p w:rsidR="00E309DF" w:rsidRDefault="00E309DF">
      <w:pPr>
        <w:rPr>
          <w:rFonts w:ascii="Arial" w:hAnsi="Arial" w:cs="Arial"/>
          <w:sz w:val="20"/>
          <w:szCs w:val="22"/>
        </w:rPr>
      </w:pPr>
      <w:r>
        <w:rPr>
          <w:rFonts w:ascii="Arial" w:hAnsi="Arial" w:cs="Arial"/>
          <w:sz w:val="20"/>
          <w:szCs w:val="22"/>
        </w:rPr>
        <w:br w:type="page"/>
      </w:r>
    </w:p>
    <w:p w:rsidR="00E309DF" w:rsidRPr="00E309DF" w:rsidRDefault="00E309DF" w:rsidP="007B2A3F">
      <w:pPr>
        <w:tabs>
          <w:tab w:val="left" w:pos="1590"/>
        </w:tabs>
        <w:spacing w:line="276" w:lineRule="auto"/>
        <w:ind w:left="851" w:right="645"/>
        <w:jc w:val="both"/>
        <w:rPr>
          <w:rFonts w:ascii="Arial" w:hAnsi="Arial" w:cs="Arial"/>
          <w:b/>
          <w:sz w:val="20"/>
          <w:szCs w:val="22"/>
        </w:rPr>
      </w:pPr>
      <w:r w:rsidRPr="00E309DF">
        <w:rPr>
          <w:rFonts w:ascii="Arial" w:hAnsi="Arial" w:cs="Arial"/>
          <w:b/>
          <w:sz w:val="20"/>
          <w:szCs w:val="22"/>
        </w:rPr>
        <w:lastRenderedPageBreak/>
        <w:t>Anexo 2</w:t>
      </w:r>
    </w:p>
    <w:p w:rsidR="00205617" w:rsidRDefault="00E309DF" w:rsidP="007B2A3F">
      <w:pPr>
        <w:tabs>
          <w:tab w:val="left" w:pos="1590"/>
        </w:tabs>
        <w:spacing w:line="276" w:lineRule="auto"/>
        <w:ind w:left="851" w:right="645"/>
        <w:jc w:val="both"/>
        <w:rPr>
          <w:rFonts w:ascii="Arial" w:hAnsi="Arial" w:cs="Arial"/>
          <w:sz w:val="20"/>
          <w:szCs w:val="22"/>
        </w:rPr>
      </w:pPr>
      <w:r>
        <w:rPr>
          <w:noProof/>
        </w:rPr>
        <w:drawing>
          <wp:anchor distT="0" distB="0" distL="114300" distR="114300" simplePos="0" relativeHeight="251659264" behindDoc="0" locked="0" layoutInCell="1" hidden="0" allowOverlap="1" wp14:anchorId="2F79A675" wp14:editId="68F39751">
            <wp:simplePos x="0" y="0"/>
            <wp:positionH relativeFrom="column">
              <wp:posOffset>0</wp:posOffset>
            </wp:positionH>
            <wp:positionV relativeFrom="paragraph">
              <wp:posOffset>800100</wp:posOffset>
            </wp:positionV>
            <wp:extent cx="6500495" cy="4916805"/>
            <wp:effectExtent l="0" t="8255" r="6350" b="6350"/>
            <wp:wrapSquare wrapText="bothSides" distT="0" distB="0" distL="114300" distR="114300"/>
            <wp:docPr id="3" name="image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10;&#10;Descripción generada automáticamente"/>
                    <pic:cNvPicPr preferRelativeResize="0"/>
                  </pic:nvPicPr>
                  <pic:blipFill>
                    <a:blip r:embed="rId17"/>
                    <a:srcRect/>
                    <a:stretch>
                      <a:fillRect/>
                    </a:stretch>
                  </pic:blipFill>
                  <pic:spPr>
                    <a:xfrm rot="5400000">
                      <a:off x="0" y="0"/>
                      <a:ext cx="6500495" cy="4916805"/>
                    </a:xfrm>
                    <a:prstGeom prst="rect">
                      <a:avLst/>
                    </a:prstGeom>
                    <a:ln/>
                  </pic:spPr>
                </pic:pic>
              </a:graphicData>
            </a:graphic>
            <wp14:sizeRelH relativeFrom="margin">
              <wp14:pctWidth>0</wp14:pctWidth>
            </wp14:sizeRelH>
            <wp14:sizeRelV relativeFrom="margin">
              <wp14:pctHeight>0</wp14:pctHeight>
            </wp14:sizeRelV>
          </wp:anchor>
        </w:drawing>
      </w:r>
    </w:p>
    <w:p w:rsidR="00205617" w:rsidRDefault="00205617" w:rsidP="007B2A3F">
      <w:pPr>
        <w:tabs>
          <w:tab w:val="left" w:pos="1590"/>
        </w:tabs>
        <w:spacing w:line="276" w:lineRule="auto"/>
        <w:ind w:left="851" w:right="645"/>
        <w:jc w:val="both"/>
        <w:rPr>
          <w:rFonts w:ascii="Arial" w:hAnsi="Arial" w:cs="Arial"/>
          <w:sz w:val="20"/>
          <w:szCs w:val="22"/>
        </w:rPr>
      </w:pPr>
    </w:p>
    <w:p w:rsidR="00205617" w:rsidRDefault="00205617" w:rsidP="007B2A3F">
      <w:pPr>
        <w:tabs>
          <w:tab w:val="left" w:pos="1590"/>
        </w:tabs>
        <w:spacing w:line="276" w:lineRule="auto"/>
        <w:ind w:left="851" w:right="645"/>
        <w:jc w:val="both"/>
        <w:rPr>
          <w:rFonts w:ascii="Arial" w:hAnsi="Arial" w:cs="Arial"/>
          <w:sz w:val="20"/>
          <w:szCs w:val="22"/>
        </w:rPr>
      </w:pPr>
    </w:p>
    <w:p w:rsidR="00205617" w:rsidRPr="00510BE3" w:rsidRDefault="00205617" w:rsidP="007B2A3F">
      <w:pPr>
        <w:tabs>
          <w:tab w:val="left" w:pos="1590"/>
        </w:tabs>
        <w:spacing w:line="276" w:lineRule="auto"/>
        <w:ind w:left="851" w:right="645"/>
        <w:jc w:val="both"/>
        <w:rPr>
          <w:rFonts w:ascii="Arial" w:hAnsi="Arial" w:cs="Arial"/>
          <w:sz w:val="20"/>
          <w:szCs w:val="22"/>
        </w:rPr>
      </w:pPr>
    </w:p>
    <w:p w:rsidR="007B2A3F" w:rsidRDefault="007B2A3F" w:rsidP="007B2A3F">
      <w:pPr>
        <w:tabs>
          <w:tab w:val="left" w:pos="1590"/>
        </w:tabs>
        <w:spacing w:line="276" w:lineRule="auto"/>
        <w:ind w:left="851" w:right="645"/>
        <w:jc w:val="both"/>
        <w:rPr>
          <w:rFonts w:ascii="Arial" w:hAnsi="Arial" w:cs="Arial"/>
          <w:sz w:val="20"/>
          <w:szCs w:val="22"/>
        </w:rPr>
      </w:pPr>
    </w:p>
    <w:p w:rsidR="000206E5" w:rsidRDefault="000206E5">
      <w:pPr>
        <w:rPr>
          <w:rFonts w:ascii="Arial" w:eastAsia="Arial" w:hAnsi="Arial" w:cs="Arial"/>
          <w:b/>
          <w:sz w:val="22"/>
          <w:szCs w:val="22"/>
        </w:rPr>
      </w:pPr>
    </w:p>
    <w:p w:rsidR="000206E5" w:rsidRDefault="000206E5">
      <w:pPr>
        <w:rPr>
          <w:rFonts w:ascii="Arial" w:eastAsia="Arial" w:hAnsi="Arial" w:cs="Arial"/>
          <w:b/>
          <w:sz w:val="22"/>
          <w:szCs w:val="22"/>
        </w:rPr>
      </w:pPr>
    </w:p>
    <w:p w:rsidR="00205617" w:rsidRDefault="00205617">
      <w:pPr>
        <w:rPr>
          <w:rFonts w:ascii="Arial" w:eastAsia="Arial" w:hAnsi="Arial" w:cs="Arial"/>
          <w:b/>
          <w:sz w:val="22"/>
          <w:szCs w:val="22"/>
        </w:rPr>
      </w:pPr>
      <w:r>
        <w:rPr>
          <w:rFonts w:ascii="Arial" w:eastAsia="Arial" w:hAnsi="Arial" w:cs="Arial"/>
          <w:b/>
          <w:sz w:val="22"/>
          <w:szCs w:val="22"/>
        </w:rPr>
        <w:br w:type="page"/>
      </w:r>
    </w:p>
    <w:p w:rsidR="00E309DF" w:rsidRDefault="00E309DF">
      <w:pPr>
        <w:rPr>
          <w:rFonts w:ascii="Arial" w:eastAsia="Arial" w:hAnsi="Arial" w:cs="Arial"/>
          <w:b/>
          <w:sz w:val="22"/>
          <w:szCs w:val="22"/>
        </w:rPr>
      </w:pPr>
      <w:r>
        <w:rPr>
          <w:rFonts w:ascii="Arial" w:eastAsia="Arial" w:hAnsi="Arial" w:cs="Arial"/>
          <w:b/>
          <w:noProof/>
          <w:sz w:val="22"/>
          <w:szCs w:val="22"/>
        </w:rPr>
        <w:lastRenderedPageBreak/>
        <w:drawing>
          <wp:inline distT="0" distB="0" distL="0" distR="0" wp14:anchorId="43ABC827">
            <wp:extent cx="4456430" cy="663321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6430" cy="6633210"/>
                    </a:xfrm>
                    <a:prstGeom prst="rect">
                      <a:avLst/>
                    </a:prstGeom>
                    <a:noFill/>
                  </pic:spPr>
                </pic:pic>
              </a:graphicData>
            </a:graphic>
          </wp:inline>
        </w:drawing>
      </w:r>
    </w:p>
    <w:p w:rsidR="00E309DF" w:rsidRDefault="00E309DF">
      <w:pPr>
        <w:rPr>
          <w:rFonts w:ascii="Arial" w:eastAsia="Arial" w:hAnsi="Arial" w:cs="Arial"/>
          <w:b/>
          <w:sz w:val="22"/>
          <w:szCs w:val="22"/>
        </w:rPr>
      </w:pPr>
      <w:r>
        <w:rPr>
          <w:rFonts w:ascii="Arial" w:eastAsia="Arial" w:hAnsi="Arial" w:cs="Arial"/>
          <w:b/>
          <w:sz w:val="22"/>
          <w:szCs w:val="22"/>
        </w:rPr>
        <w:br w:type="page"/>
      </w:r>
    </w:p>
    <w:p w:rsidR="00E309DF" w:rsidRPr="00061985" w:rsidRDefault="00E309DF">
      <w:pPr>
        <w:rPr>
          <w:rFonts w:ascii="Arial" w:eastAsia="Arial" w:hAnsi="Arial" w:cs="Arial"/>
          <w:b/>
          <w:sz w:val="20"/>
          <w:szCs w:val="20"/>
        </w:rPr>
      </w:pPr>
      <w:r w:rsidRPr="00061985">
        <w:rPr>
          <w:rFonts w:ascii="Arial" w:eastAsia="Arial" w:hAnsi="Arial" w:cs="Arial"/>
          <w:b/>
          <w:sz w:val="20"/>
          <w:szCs w:val="20"/>
        </w:rPr>
        <w:lastRenderedPageBreak/>
        <w:t>Anexo 3</w:t>
      </w:r>
    </w:p>
    <w:p w:rsidR="00E309DF" w:rsidRDefault="00E309DF">
      <w:pPr>
        <w:rPr>
          <w:rFonts w:ascii="Arial" w:eastAsia="Arial" w:hAnsi="Arial" w:cs="Arial"/>
          <w:b/>
          <w:sz w:val="22"/>
          <w:szCs w:val="22"/>
        </w:rPr>
      </w:pPr>
    </w:p>
    <w:p w:rsidR="00E309DF" w:rsidRDefault="00E309DF">
      <w:pPr>
        <w:rPr>
          <w:rFonts w:ascii="Arial" w:eastAsia="Arial" w:hAnsi="Arial" w:cs="Arial"/>
          <w:b/>
          <w:sz w:val="22"/>
          <w:szCs w:val="22"/>
        </w:rPr>
      </w:pPr>
      <w:r>
        <w:rPr>
          <w:noProof/>
        </w:rPr>
        <w:drawing>
          <wp:anchor distT="0" distB="0" distL="114300" distR="114300" simplePos="0" relativeHeight="251661312" behindDoc="0" locked="0" layoutInCell="1" hidden="0" allowOverlap="1" wp14:anchorId="201252BA" wp14:editId="79FC5A7F">
            <wp:simplePos x="0" y="0"/>
            <wp:positionH relativeFrom="column">
              <wp:posOffset>0</wp:posOffset>
            </wp:positionH>
            <wp:positionV relativeFrom="paragraph">
              <wp:posOffset>508635</wp:posOffset>
            </wp:positionV>
            <wp:extent cx="6193155" cy="4854575"/>
            <wp:effectExtent l="2540" t="0" r="635" b="635"/>
            <wp:wrapSquare wrapText="bothSides" distT="0" distB="0" distL="114300" distR="114300"/>
            <wp:docPr id="6" name="image12.png" descr="Gráfico,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Gráfico, Escala de tiempo&#10;&#10;Descripción generada automáticamente"/>
                    <pic:cNvPicPr preferRelativeResize="0"/>
                  </pic:nvPicPr>
                  <pic:blipFill>
                    <a:blip r:embed="rId19"/>
                    <a:srcRect/>
                    <a:stretch>
                      <a:fillRect/>
                    </a:stretch>
                  </pic:blipFill>
                  <pic:spPr>
                    <a:xfrm rot="16200000">
                      <a:off x="0" y="0"/>
                      <a:ext cx="6193155" cy="485457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sz w:val="22"/>
          <w:szCs w:val="22"/>
        </w:rPr>
        <w:br w:type="page"/>
      </w:r>
    </w:p>
    <w:p w:rsidR="00061985" w:rsidRDefault="00061985">
      <w:pPr>
        <w:rPr>
          <w:rFonts w:ascii="Arial" w:eastAsia="Arial" w:hAnsi="Arial" w:cs="Arial"/>
          <w:b/>
          <w:sz w:val="22"/>
          <w:szCs w:val="22"/>
        </w:rPr>
      </w:pPr>
      <w:r>
        <w:rPr>
          <w:rFonts w:ascii="Arial" w:eastAsia="Arial" w:hAnsi="Arial" w:cs="Arial"/>
          <w:b/>
          <w:noProof/>
          <w:sz w:val="22"/>
          <w:szCs w:val="22"/>
        </w:rPr>
        <w:lastRenderedPageBreak/>
        <w:drawing>
          <wp:inline distT="0" distB="0" distL="0" distR="0" wp14:anchorId="54A82494">
            <wp:extent cx="4925695" cy="669417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5695" cy="6694170"/>
                    </a:xfrm>
                    <a:prstGeom prst="rect">
                      <a:avLst/>
                    </a:prstGeom>
                    <a:noFill/>
                  </pic:spPr>
                </pic:pic>
              </a:graphicData>
            </a:graphic>
          </wp:inline>
        </w:drawing>
      </w:r>
      <w:r>
        <w:rPr>
          <w:rFonts w:ascii="Arial" w:eastAsia="Arial" w:hAnsi="Arial" w:cs="Arial"/>
          <w:b/>
          <w:sz w:val="22"/>
          <w:szCs w:val="22"/>
        </w:rPr>
        <w:br w:type="page"/>
      </w:r>
    </w:p>
    <w:p w:rsidR="00061985" w:rsidRDefault="00061985">
      <w:pPr>
        <w:rPr>
          <w:rFonts w:ascii="Arial" w:eastAsia="Arial" w:hAnsi="Arial" w:cs="Arial"/>
          <w:b/>
          <w:sz w:val="22"/>
          <w:szCs w:val="22"/>
        </w:rPr>
      </w:pPr>
      <w:r>
        <w:rPr>
          <w:noProof/>
        </w:rPr>
        <w:lastRenderedPageBreak/>
        <w:drawing>
          <wp:anchor distT="0" distB="0" distL="114300" distR="114300" simplePos="0" relativeHeight="251667456" behindDoc="1" locked="0" layoutInCell="1" hidden="0" allowOverlap="1" wp14:anchorId="5AAFCC5D" wp14:editId="253FE135">
            <wp:simplePos x="0" y="0"/>
            <wp:positionH relativeFrom="column">
              <wp:posOffset>0</wp:posOffset>
            </wp:positionH>
            <wp:positionV relativeFrom="paragraph">
              <wp:posOffset>803275</wp:posOffset>
            </wp:positionV>
            <wp:extent cx="6456680" cy="4850765"/>
            <wp:effectExtent l="2857" t="0" r="4128" b="4127"/>
            <wp:wrapTight wrapText="bothSides">
              <wp:wrapPolygon edited="0">
                <wp:start x="21590" y="-13"/>
                <wp:lineTo x="50" y="-13"/>
                <wp:lineTo x="50" y="21534"/>
                <wp:lineTo x="21590" y="21534"/>
                <wp:lineTo x="21590" y="-13"/>
              </wp:wrapPolygon>
            </wp:wrapTight>
            <wp:docPr id="79" name="image9.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Gráfico&#10;&#10;Descripción generada automáticamente"/>
                    <pic:cNvPicPr preferRelativeResize="0"/>
                  </pic:nvPicPr>
                  <pic:blipFill>
                    <a:blip r:embed="rId21"/>
                    <a:srcRect/>
                    <a:stretch>
                      <a:fillRect/>
                    </a:stretch>
                  </pic:blipFill>
                  <pic:spPr>
                    <a:xfrm rot="16200000">
                      <a:off x="0" y="0"/>
                      <a:ext cx="6456680" cy="4850765"/>
                    </a:xfrm>
                    <a:prstGeom prst="rect">
                      <a:avLst/>
                    </a:prstGeom>
                    <a:ln/>
                  </pic:spPr>
                </pic:pic>
              </a:graphicData>
            </a:graphic>
            <wp14:sizeRelH relativeFrom="margin">
              <wp14:pctWidth>0</wp14:pctWidth>
            </wp14:sizeRelH>
            <wp14:sizeRelV relativeFrom="margin">
              <wp14:pctHeight>0</wp14:pctHeight>
            </wp14:sizeRelV>
          </wp:anchor>
        </w:drawing>
      </w:r>
    </w:p>
    <w:p w:rsidR="00061985" w:rsidRDefault="00061985">
      <w:pPr>
        <w:rPr>
          <w:rFonts w:ascii="Arial" w:eastAsia="Arial" w:hAnsi="Arial" w:cs="Arial"/>
          <w:b/>
          <w:sz w:val="22"/>
          <w:szCs w:val="22"/>
        </w:rPr>
      </w:pPr>
      <w:r>
        <w:rPr>
          <w:rFonts w:ascii="Arial" w:eastAsia="Arial" w:hAnsi="Arial" w:cs="Arial"/>
          <w:b/>
          <w:sz w:val="22"/>
          <w:szCs w:val="22"/>
        </w:rPr>
        <w:br w:type="page"/>
      </w:r>
    </w:p>
    <w:p w:rsidR="00061985" w:rsidRDefault="00061985">
      <w:pPr>
        <w:rPr>
          <w:rFonts w:ascii="Arial" w:eastAsia="Arial" w:hAnsi="Arial" w:cs="Arial"/>
          <w:b/>
          <w:sz w:val="22"/>
          <w:szCs w:val="22"/>
        </w:rPr>
      </w:pPr>
      <w:r>
        <w:rPr>
          <w:rFonts w:ascii="Arial" w:eastAsia="Arial" w:hAnsi="Arial" w:cs="Arial"/>
          <w:b/>
          <w:noProof/>
          <w:sz w:val="22"/>
          <w:szCs w:val="22"/>
        </w:rPr>
        <w:lastRenderedPageBreak/>
        <w:drawing>
          <wp:inline distT="0" distB="0" distL="0" distR="0" wp14:anchorId="4360CE65">
            <wp:extent cx="5084445" cy="5993130"/>
            <wp:effectExtent l="0" t="0" r="190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4445" cy="5993130"/>
                    </a:xfrm>
                    <a:prstGeom prst="rect">
                      <a:avLst/>
                    </a:prstGeom>
                    <a:noFill/>
                  </pic:spPr>
                </pic:pic>
              </a:graphicData>
            </a:graphic>
          </wp:inline>
        </w:drawing>
      </w:r>
    </w:p>
    <w:p w:rsidR="00061985" w:rsidRDefault="00061985">
      <w:pPr>
        <w:rPr>
          <w:rFonts w:ascii="Arial" w:eastAsia="Arial" w:hAnsi="Arial" w:cs="Arial"/>
          <w:b/>
          <w:sz w:val="22"/>
          <w:szCs w:val="22"/>
        </w:rPr>
      </w:pPr>
      <w:r>
        <w:rPr>
          <w:rFonts w:ascii="Arial" w:eastAsia="Arial" w:hAnsi="Arial" w:cs="Arial"/>
          <w:b/>
          <w:sz w:val="22"/>
          <w:szCs w:val="22"/>
        </w:rPr>
        <w:br w:type="page"/>
      </w:r>
    </w:p>
    <w:p w:rsidR="00E309DF" w:rsidRDefault="00E309DF">
      <w:pPr>
        <w:rPr>
          <w:rFonts w:ascii="Arial" w:eastAsia="Arial" w:hAnsi="Arial" w:cs="Arial"/>
          <w:b/>
          <w:sz w:val="20"/>
          <w:szCs w:val="20"/>
        </w:rPr>
      </w:pPr>
      <w:r w:rsidRPr="00061985">
        <w:rPr>
          <w:rFonts w:ascii="Arial" w:eastAsia="Arial" w:hAnsi="Arial" w:cs="Arial"/>
          <w:b/>
          <w:sz w:val="20"/>
          <w:szCs w:val="20"/>
        </w:rPr>
        <w:lastRenderedPageBreak/>
        <w:t>Anexo 4</w:t>
      </w:r>
    </w:p>
    <w:p w:rsidR="00061985" w:rsidRDefault="00061985">
      <w:pPr>
        <w:rPr>
          <w:rFonts w:ascii="Arial" w:eastAsia="Arial" w:hAnsi="Arial" w:cs="Arial"/>
          <w:b/>
          <w:sz w:val="20"/>
          <w:szCs w:val="20"/>
        </w:rPr>
      </w:pPr>
    </w:p>
    <w:p w:rsidR="00061985" w:rsidRPr="00061985" w:rsidRDefault="00061985">
      <w:pPr>
        <w:rPr>
          <w:rFonts w:ascii="Arial" w:eastAsia="Arial" w:hAnsi="Arial" w:cs="Arial"/>
          <w:b/>
          <w:sz w:val="20"/>
          <w:szCs w:val="20"/>
        </w:rPr>
      </w:pPr>
    </w:p>
    <w:p w:rsidR="00E309DF" w:rsidRDefault="00E309DF">
      <w:pPr>
        <w:rPr>
          <w:rFonts w:ascii="Arial" w:eastAsia="Arial" w:hAnsi="Arial" w:cs="Arial"/>
          <w:b/>
          <w:sz w:val="22"/>
          <w:szCs w:val="22"/>
        </w:rPr>
      </w:pPr>
      <w:r>
        <w:rPr>
          <w:rFonts w:eastAsia="Calibri"/>
          <w:noProof/>
        </w:rPr>
        <w:drawing>
          <wp:anchor distT="0" distB="0" distL="114300" distR="114300" simplePos="0" relativeHeight="251663360" behindDoc="1" locked="0" layoutInCell="1" allowOverlap="1" wp14:anchorId="318DC5F1" wp14:editId="26EF7F1A">
            <wp:simplePos x="0" y="0"/>
            <wp:positionH relativeFrom="column">
              <wp:posOffset>0</wp:posOffset>
            </wp:positionH>
            <wp:positionV relativeFrom="paragraph">
              <wp:posOffset>620395</wp:posOffset>
            </wp:positionV>
            <wp:extent cx="5850890" cy="4294505"/>
            <wp:effectExtent l="0" t="2858" r="0" b="0"/>
            <wp:wrapTight wrapText="bothSides">
              <wp:wrapPolygon edited="0">
                <wp:start x="-11" y="21586"/>
                <wp:lineTo x="21510" y="21586"/>
                <wp:lineTo x="21510" y="123"/>
                <wp:lineTo x="-11" y="123"/>
                <wp:lineTo x="-11" y="21586"/>
              </wp:wrapPolygon>
            </wp:wrapTight>
            <wp:docPr id="5" name="Imagen 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pic:nvPicPr>
                  <pic:blipFill rotWithShape="1">
                    <a:blip r:embed="rId23">
                      <a:extLst>
                        <a:ext uri="{28A0092B-C50C-407E-A947-70E740481C1C}">
                          <a14:useLocalDpi xmlns:a14="http://schemas.microsoft.com/office/drawing/2010/main" val="0"/>
                        </a:ext>
                      </a:extLst>
                    </a:blip>
                    <a:srcRect l="1936" r="937"/>
                    <a:stretch/>
                  </pic:blipFill>
                  <pic:spPr bwMode="auto">
                    <a:xfrm rot="5400000">
                      <a:off x="0" y="0"/>
                      <a:ext cx="5850890" cy="429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sz w:val="22"/>
          <w:szCs w:val="22"/>
        </w:rPr>
        <w:br w:type="page"/>
      </w:r>
      <w:r>
        <w:rPr>
          <w:rFonts w:ascii="Arial" w:eastAsia="Arial" w:hAnsi="Arial" w:cs="Arial"/>
          <w:b/>
          <w:noProof/>
          <w:sz w:val="22"/>
          <w:szCs w:val="22"/>
        </w:rPr>
        <w:lastRenderedPageBreak/>
        <w:drawing>
          <wp:inline distT="0" distB="0" distL="0" distR="0" wp14:anchorId="0313630D">
            <wp:extent cx="4925695" cy="669417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5695" cy="6694170"/>
                    </a:xfrm>
                    <a:prstGeom prst="rect">
                      <a:avLst/>
                    </a:prstGeom>
                    <a:noFill/>
                  </pic:spPr>
                </pic:pic>
              </a:graphicData>
            </a:graphic>
          </wp:inline>
        </w:drawing>
      </w:r>
      <w:r>
        <w:rPr>
          <w:rFonts w:ascii="Arial" w:eastAsia="Arial" w:hAnsi="Arial" w:cs="Arial"/>
          <w:b/>
          <w:sz w:val="22"/>
          <w:szCs w:val="22"/>
        </w:rPr>
        <w:br w:type="page"/>
      </w:r>
    </w:p>
    <w:p w:rsidR="00E309DF" w:rsidRDefault="00E309DF">
      <w:pPr>
        <w:rPr>
          <w:rFonts w:ascii="Arial" w:eastAsia="Arial" w:hAnsi="Arial" w:cs="Arial"/>
          <w:b/>
          <w:sz w:val="22"/>
          <w:szCs w:val="22"/>
        </w:rPr>
      </w:pPr>
      <w:r>
        <w:rPr>
          <w:rFonts w:ascii="Calibri" w:eastAsia="Calibri" w:hAnsi="Calibri" w:cs="Calibri"/>
          <w:b/>
          <w:bCs/>
          <w:noProof/>
          <w:sz w:val="22"/>
          <w:szCs w:val="22"/>
        </w:rPr>
        <w:lastRenderedPageBreak/>
        <w:drawing>
          <wp:anchor distT="0" distB="0" distL="114300" distR="114300" simplePos="0" relativeHeight="251665408" behindDoc="1" locked="0" layoutInCell="1" allowOverlap="1" wp14:anchorId="3CDE2C69" wp14:editId="325A9296">
            <wp:simplePos x="0" y="0"/>
            <wp:positionH relativeFrom="column">
              <wp:posOffset>0</wp:posOffset>
            </wp:positionH>
            <wp:positionV relativeFrom="paragraph">
              <wp:posOffset>313690</wp:posOffset>
            </wp:positionV>
            <wp:extent cx="5749925" cy="5123180"/>
            <wp:effectExtent l="8573" t="0" r="0" b="0"/>
            <wp:wrapTight wrapText="bothSides">
              <wp:wrapPolygon edited="0">
                <wp:start x="32" y="21636"/>
                <wp:lineTo x="21501" y="21636"/>
                <wp:lineTo x="21501" y="111"/>
                <wp:lineTo x="32" y="111"/>
                <wp:lineTo x="32" y="21636"/>
              </wp:wrapPolygon>
            </wp:wrapTight>
            <wp:docPr id="7" name="Imagen 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scala de tiemp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rot="5400000">
                      <a:off x="0" y="0"/>
                      <a:ext cx="5749925" cy="5123180"/>
                    </a:xfrm>
                    <a:prstGeom prst="rect">
                      <a:avLst/>
                    </a:prstGeom>
                  </pic:spPr>
                </pic:pic>
              </a:graphicData>
            </a:graphic>
            <wp14:sizeRelH relativeFrom="margin">
              <wp14:pctWidth>0</wp14:pctWidth>
            </wp14:sizeRelH>
            <wp14:sizeRelV relativeFrom="margin">
              <wp14:pctHeight>0</wp14:pctHeight>
            </wp14:sizeRelV>
          </wp:anchor>
        </w:drawing>
      </w:r>
    </w:p>
    <w:p w:rsidR="00E309DF" w:rsidRDefault="00205617" w:rsidP="00205617">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8</w:t>
      </w:r>
      <w:r w:rsidR="00F63F7A">
        <w:rPr>
          <w:rFonts w:ascii="Arial" w:eastAsia="Arial" w:hAnsi="Arial" w:cs="Arial"/>
          <w:b/>
          <w:sz w:val="22"/>
          <w:szCs w:val="22"/>
        </w:rPr>
        <w:t xml:space="preserve">-. </w:t>
      </w:r>
    </w:p>
    <w:p w:rsidR="00E309DF" w:rsidRDefault="00E309DF">
      <w:pPr>
        <w:rPr>
          <w:rFonts w:ascii="Arial" w:eastAsia="Arial" w:hAnsi="Arial" w:cs="Arial"/>
          <w:b/>
          <w:sz w:val="22"/>
          <w:szCs w:val="22"/>
        </w:rPr>
      </w:pPr>
      <w:r>
        <w:rPr>
          <w:rFonts w:ascii="Arial" w:eastAsia="Arial" w:hAnsi="Arial" w:cs="Arial"/>
          <w:b/>
          <w:sz w:val="22"/>
          <w:szCs w:val="22"/>
        </w:rPr>
        <w:br w:type="page"/>
      </w:r>
    </w:p>
    <w:p w:rsidR="00F63F7A" w:rsidRPr="00205617" w:rsidRDefault="00F63F7A" w:rsidP="00205617">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lastRenderedPageBreak/>
        <w:t>Tabla de Modificaciones</w:t>
      </w:r>
    </w:p>
    <w:p w:rsidR="00F63F7A" w:rsidRDefault="00F63F7A" w:rsidP="00F63F7A">
      <w:pPr>
        <w:tabs>
          <w:tab w:val="left" w:pos="1590"/>
        </w:tabs>
        <w:spacing w:line="276" w:lineRule="auto"/>
        <w:ind w:left="851" w:right="645"/>
        <w:jc w:val="both"/>
        <w:rPr>
          <w:rFonts w:ascii="Arial" w:eastAsia="Arial" w:hAnsi="Arial" w:cs="Arial"/>
          <w:sz w:val="22"/>
          <w:szCs w:val="22"/>
        </w:rPr>
      </w:pP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544"/>
        <w:gridCol w:w="3260"/>
      </w:tblGrid>
      <w:tr w:rsidR="00F63F7A" w:rsidTr="00634501">
        <w:trPr>
          <w:trHeight w:val="68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Edición número</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Motivo del cambio</w:t>
            </w:r>
          </w:p>
        </w:tc>
        <w:tc>
          <w:tcPr>
            <w:tcW w:w="3260"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Fecha de aprobación</w:t>
            </w:r>
          </w:p>
        </w:tc>
      </w:tr>
      <w:tr w:rsidR="00F63F7A" w:rsidTr="00634501">
        <w:trPr>
          <w:trHeight w:val="42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Primera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Elaboración de Documento</w:t>
            </w:r>
          </w:p>
        </w:tc>
        <w:tc>
          <w:tcPr>
            <w:tcW w:w="3260" w:type="dxa"/>
          </w:tcPr>
          <w:p w:rsidR="00F63F7A" w:rsidRPr="00152FC6" w:rsidRDefault="00061985"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12</w:t>
            </w:r>
            <w:r w:rsidR="00152FC6" w:rsidRPr="00152FC6">
              <w:rPr>
                <w:rFonts w:ascii="Arial" w:eastAsia="Arial" w:hAnsi="Arial" w:cs="Arial"/>
                <w:sz w:val="20"/>
                <w:szCs w:val="20"/>
              </w:rPr>
              <w:t>-</w:t>
            </w:r>
            <w:r>
              <w:rPr>
                <w:rFonts w:ascii="Arial" w:eastAsia="Arial" w:hAnsi="Arial" w:cs="Arial"/>
                <w:sz w:val="20"/>
                <w:szCs w:val="20"/>
              </w:rPr>
              <w:t>07-2021</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Segunda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Tercera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bl>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ind w:left="567" w:right="503"/>
        <w:jc w:val="center"/>
        <w:rPr>
          <w:rFonts w:ascii="Arial" w:eastAsia="Arial" w:hAnsi="Arial" w:cs="Arial"/>
          <w:sz w:val="32"/>
          <w:szCs w:val="3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654F99" w:rsidRDefault="00654F99" w:rsidP="00DD1A1A">
      <w:pPr>
        <w:rPr>
          <w:rFonts w:ascii="Arial" w:eastAsia="Arial" w:hAnsi="Arial" w:cs="Arial"/>
          <w:sz w:val="22"/>
          <w:szCs w:val="22"/>
        </w:rPr>
      </w:pPr>
    </w:p>
    <w:sectPr w:rsidR="00654F99" w:rsidSect="00DD1A1A">
      <w:headerReference w:type="default" r:id="rId25"/>
      <w:headerReference w:type="first" r:id="rId26"/>
      <w:pgSz w:w="12240" w:h="15840"/>
      <w:pgMar w:top="1134" w:right="1134" w:bottom="1134" w:left="1247" w:header="1134" w:footer="113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D8E" w:rsidRDefault="00232D8E">
      <w:r>
        <w:separator/>
      </w:r>
    </w:p>
  </w:endnote>
  <w:endnote w:type="continuationSeparator" w:id="0">
    <w:p w:rsidR="00232D8E" w:rsidRDefault="00232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D8E" w:rsidRDefault="00232D8E">
      <w:r>
        <w:separator/>
      </w:r>
    </w:p>
  </w:footnote>
  <w:footnote w:type="continuationSeparator" w:id="0">
    <w:p w:rsidR="00232D8E" w:rsidRDefault="00232D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CA4" w:rsidRDefault="00BD1CA4">
    <w:pPr>
      <w:widowControl w:val="0"/>
      <w:pBdr>
        <w:top w:val="nil"/>
        <w:left w:val="nil"/>
        <w:bottom w:val="nil"/>
        <w:right w:val="nil"/>
        <w:between w:val="nil"/>
      </w:pBdr>
      <w:spacing w:line="276" w:lineRule="auto"/>
      <w:rPr>
        <w:rFonts w:ascii="Arial" w:eastAsia="Arial" w:hAnsi="Arial" w:cs="Arial"/>
        <w:sz w:val="22"/>
        <w:szCs w:val="22"/>
      </w:rPr>
    </w:pPr>
  </w:p>
  <w:tbl>
    <w:tblPr>
      <w:tblStyle w:val="a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6"/>
      <w:gridCol w:w="4557"/>
      <w:gridCol w:w="3218"/>
    </w:tblGrid>
    <w:tr w:rsidR="00BD1CA4">
      <w:trPr>
        <w:trHeight w:val="280"/>
      </w:trPr>
      <w:tc>
        <w:tcPr>
          <w:tcW w:w="2136" w:type="dxa"/>
          <w:vMerge w:val="restart"/>
          <w:vAlign w:val="center"/>
        </w:tcPr>
        <w:p w:rsidR="00BD1CA4" w:rsidRDefault="00BD1CA4">
          <w:pPr>
            <w:jc w:val="center"/>
            <w:rPr>
              <w:rFonts w:ascii="Arial" w:eastAsia="Arial" w:hAnsi="Arial" w:cs="Arial"/>
              <w:sz w:val="22"/>
              <w:szCs w:val="22"/>
            </w:rPr>
          </w:pPr>
          <w:r>
            <w:rPr>
              <w:rFonts w:ascii="Arial" w:eastAsia="Arial" w:hAnsi="Arial" w:cs="Arial"/>
              <w:noProof/>
              <w:sz w:val="22"/>
              <w:szCs w:val="22"/>
            </w:rPr>
            <w:drawing>
              <wp:inline distT="0" distB="0" distL="0" distR="0" wp14:anchorId="0E01C91C">
                <wp:extent cx="1219200" cy="609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pic:spPr>
                    </pic:pic>
                  </a:graphicData>
                </a:graphic>
              </wp:inline>
            </w:drawing>
          </w:r>
        </w:p>
      </w:tc>
      <w:tc>
        <w:tcPr>
          <w:tcW w:w="4557" w:type="dxa"/>
          <w:vMerge w:val="restart"/>
          <w:vAlign w:val="center"/>
        </w:tcPr>
        <w:p w:rsidR="00BD1CA4" w:rsidRDefault="00BD1CA4">
          <w:pPr>
            <w:jc w:val="center"/>
            <w:rPr>
              <w:rFonts w:ascii="Arial" w:eastAsia="Arial" w:hAnsi="Arial" w:cs="Arial"/>
              <w:sz w:val="18"/>
              <w:szCs w:val="18"/>
            </w:rPr>
          </w:pPr>
          <w:r>
            <w:rPr>
              <w:rFonts w:ascii="Arial" w:eastAsia="Arial" w:hAnsi="Arial" w:cs="Arial"/>
              <w:sz w:val="18"/>
              <w:szCs w:val="18"/>
            </w:rPr>
            <w:t>CESFAM JOSÉ JOAQUÍN AGUIRRE</w:t>
          </w:r>
        </w:p>
        <w:p w:rsidR="00BD1CA4" w:rsidRDefault="00BD1CA4">
          <w:pPr>
            <w:jc w:val="center"/>
            <w:rPr>
              <w:rFonts w:ascii="Arial" w:eastAsia="Arial" w:hAnsi="Arial" w:cs="Arial"/>
              <w:sz w:val="18"/>
              <w:szCs w:val="18"/>
            </w:rPr>
          </w:pPr>
        </w:p>
        <w:p w:rsidR="00BD1CA4" w:rsidRDefault="00BD1CA4">
          <w:pPr>
            <w:keepNext/>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ILUSTRE MUNICIPALIDAD DE CALLE LARGA</w:t>
          </w:r>
        </w:p>
      </w:tc>
      <w:tc>
        <w:tcPr>
          <w:tcW w:w="3218" w:type="dxa"/>
          <w:vAlign w:val="center"/>
        </w:tcPr>
        <w:p w:rsidR="00BD1CA4" w:rsidRDefault="00BD1CA4">
          <w:pPr>
            <w:rPr>
              <w:rFonts w:ascii="Arial" w:eastAsia="Arial" w:hAnsi="Arial" w:cs="Arial"/>
              <w:sz w:val="18"/>
              <w:szCs w:val="18"/>
            </w:rPr>
          </w:pPr>
          <w:r>
            <w:rPr>
              <w:rFonts w:ascii="Arial" w:eastAsia="Arial" w:hAnsi="Arial" w:cs="Arial"/>
              <w:sz w:val="18"/>
              <w:szCs w:val="18"/>
            </w:rPr>
            <w:t>Código: GCL 1.3 Vacunatorio</w:t>
          </w:r>
        </w:p>
      </w:tc>
    </w:tr>
    <w:tr w:rsidR="00BD1CA4">
      <w:trPr>
        <w:trHeight w:val="280"/>
      </w:trPr>
      <w:tc>
        <w:tcPr>
          <w:tcW w:w="2136" w:type="dxa"/>
          <w:vMerge/>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BD1CA4" w:rsidRDefault="00BD1CA4">
          <w:pPr>
            <w:rPr>
              <w:rFonts w:ascii="Arial" w:eastAsia="Arial" w:hAnsi="Arial" w:cs="Arial"/>
              <w:sz w:val="18"/>
              <w:szCs w:val="18"/>
            </w:rPr>
          </w:pPr>
          <w:r>
            <w:rPr>
              <w:rFonts w:ascii="Arial" w:eastAsia="Arial" w:hAnsi="Arial" w:cs="Arial"/>
              <w:sz w:val="18"/>
              <w:szCs w:val="18"/>
            </w:rPr>
            <w:t>Edición: PRIMERA</w:t>
          </w:r>
        </w:p>
      </w:tc>
    </w:tr>
    <w:tr w:rsidR="00BD1CA4">
      <w:trPr>
        <w:trHeight w:val="280"/>
      </w:trPr>
      <w:tc>
        <w:tcPr>
          <w:tcW w:w="2136" w:type="dxa"/>
          <w:vMerge/>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BD1CA4" w:rsidRDefault="00BD1CA4">
          <w:pPr>
            <w:rPr>
              <w:rFonts w:ascii="Arial" w:eastAsia="Arial" w:hAnsi="Arial" w:cs="Arial"/>
              <w:sz w:val="18"/>
              <w:szCs w:val="18"/>
            </w:rPr>
          </w:pPr>
          <w:r>
            <w:rPr>
              <w:rFonts w:ascii="Arial" w:eastAsia="Arial" w:hAnsi="Arial" w:cs="Arial"/>
              <w:sz w:val="18"/>
              <w:szCs w:val="18"/>
            </w:rPr>
            <w:t>Fecha: Diciembre 2022</w:t>
          </w:r>
        </w:p>
      </w:tc>
    </w:tr>
    <w:tr w:rsidR="00BD1CA4">
      <w:trPr>
        <w:trHeight w:val="280"/>
      </w:trPr>
      <w:tc>
        <w:tcPr>
          <w:tcW w:w="2136" w:type="dxa"/>
          <w:vMerge/>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BD1CA4" w:rsidRDefault="00BD1CA4">
          <w:pP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061985">
            <w:rPr>
              <w:rFonts w:ascii="Arial" w:eastAsia="Arial" w:hAnsi="Arial" w:cs="Arial"/>
              <w:noProof/>
              <w:sz w:val="18"/>
              <w:szCs w:val="18"/>
            </w:rPr>
            <w:t>27</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061985">
            <w:rPr>
              <w:rFonts w:ascii="Arial" w:eastAsia="Arial" w:hAnsi="Arial" w:cs="Arial"/>
              <w:noProof/>
              <w:sz w:val="18"/>
              <w:szCs w:val="18"/>
            </w:rPr>
            <w:t>29</w:t>
          </w:r>
          <w:r>
            <w:rPr>
              <w:rFonts w:ascii="Arial" w:eastAsia="Arial" w:hAnsi="Arial" w:cs="Arial"/>
              <w:sz w:val="18"/>
              <w:szCs w:val="18"/>
            </w:rPr>
            <w:fldChar w:fldCharType="end"/>
          </w:r>
        </w:p>
      </w:tc>
    </w:tr>
    <w:tr w:rsidR="00BD1CA4">
      <w:trPr>
        <w:trHeight w:val="380"/>
      </w:trPr>
      <w:tc>
        <w:tcPr>
          <w:tcW w:w="2136" w:type="dxa"/>
          <w:vMerge/>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BD1CA4" w:rsidRDefault="00BD1CA4">
          <w:pPr>
            <w:rPr>
              <w:rFonts w:ascii="Arial" w:eastAsia="Arial" w:hAnsi="Arial" w:cs="Arial"/>
              <w:sz w:val="18"/>
              <w:szCs w:val="18"/>
            </w:rPr>
          </w:pPr>
          <w:r>
            <w:rPr>
              <w:rFonts w:ascii="Arial" w:eastAsia="Arial" w:hAnsi="Arial" w:cs="Arial"/>
              <w:sz w:val="18"/>
              <w:szCs w:val="18"/>
            </w:rPr>
            <w:t>Vigencia: 3 años</w:t>
          </w:r>
        </w:p>
      </w:tc>
    </w:tr>
    <w:tr w:rsidR="00BD1CA4">
      <w:trPr>
        <w:trHeight w:val="640"/>
      </w:trPr>
      <w:tc>
        <w:tcPr>
          <w:tcW w:w="9911" w:type="dxa"/>
          <w:gridSpan w:val="3"/>
          <w:vAlign w:val="center"/>
        </w:tcPr>
        <w:p w:rsidR="00BD1CA4" w:rsidRPr="001342DB" w:rsidRDefault="00BD1CA4" w:rsidP="001D5C45">
          <w:pPr>
            <w:ind w:left="709" w:right="731"/>
            <w:jc w:val="center"/>
            <w:rPr>
              <w:rFonts w:ascii="Arial" w:eastAsia="Arial" w:hAnsi="Arial" w:cs="Arial"/>
              <w:b/>
              <w:bCs/>
              <w:sz w:val="22"/>
              <w:szCs w:val="22"/>
            </w:rPr>
          </w:pPr>
          <w:r>
            <w:rPr>
              <w:rFonts w:ascii="Arial" w:eastAsia="Arial" w:hAnsi="Arial" w:cs="Arial"/>
              <w:b/>
              <w:bCs/>
              <w:sz w:val="22"/>
              <w:szCs w:val="22"/>
            </w:rPr>
            <w:t>PROTOCOLO DE MANEJO DE CADENA DE FRÍO Y ADMINISTRACIÓN SEGURA DE VACUNAS</w:t>
          </w:r>
        </w:p>
      </w:tc>
    </w:tr>
  </w:tbl>
  <w:p w:rsidR="00BD1CA4" w:rsidRDefault="00BD1CA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CA4" w:rsidRDefault="00BD1CA4" w:rsidP="00BB2357">
    <w:pPr>
      <w:widowControl w:val="0"/>
      <w:pBdr>
        <w:top w:val="nil"/>
        <w:left w:val="nil"/>
        <w:bottom w:val="nil"/>
        <w:right w:val="nil"/>
        <w:between w:val="nil"/>
      </w:pBdr>
      <w:spacing w:line="276" w:lineRule="auto"/>
      <w:rPr>
        <w:color w:val="000000"/>
      </w:rPr>
    </w:pPr>
  </w:p>
  <w:tbl>
    <w:tblPr>
      <w:tblStyle w:val="a2"/>
      <w:tblW w:w="984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97"/>
      <w:gridCol w:w="4097"/>
      <w:gridCol w:w="10"/>
      <w:gridCol w:w="3036"/>
    </w:tblGrid>
    <w:tr w:rsidR="00BD1CA4" w:rsidTr="00BB2357">
      <w:trPr>
        <w:trHeight w:val="440"/>
      </w:trPr>
      <w:tc>
        <w:tcPr>
          <w:tcW w:w="2697" w:type="dxa"/>
          <w:vMerge w:val="restart"/>
          <w:tcBorders>
            <w:left w:val="single" w:sz="4" w:space="0" w:color="auto"/>
          </w:tcBorders>
          <w:vAlign w:val="center"/>
        </w:tcPr>
        <w:p w:rsidR="00BD1CA4" w:rsidRDefault="00BD1CA4">
          <w:pPr>
            <w:jc w:val="center"/>
            <w:rPr>
              <w:rFonts w:ascii="Arial" w:eastAsia="Arial" w:hAnsi="Arial" w:cs="Arial"/>
              <w:sz w:val="20"/>
              <w:szCs w:val="20"/>
            </w:rPr>
          </w:pPr>
        </w:p>
        <w:p w:rsidR="00BD1CA4" w:rsidRDefault="00BD1CA4">
          <w:pPr>
            <w:jc w:val="center"/>
            <w:rPr>
              <w:rFonts w:ascii="Arial" w:eastAsia="Arial" w:hAnsi="Arial" w:cs="Arial"/>
              <w:sz w:val="22"/>
              <w:szCs w:val="22"/>
            </w:rPr>
          </w:pPr>
        </w:p>
        <w:p w:rsidR="00BD1CA4" w:rsidRDefault="00BD1CA4">
          <w:pPr>
            <w:jc w:val="center"/>
            <w:rPr>
              <w:rFonts w:ascii="Arial" w:eastAsia="Arial" w:hAnsi="Arial" w:cs="Arial"/>
              <w:sz w:val="22"/>
              <w:szCs w:val="22"/>
            </w:rPr>
          </w:pPr>
          <w:r>
            <w:rPr>
              <w:noProof/>
            </w:rPr>
            <w:drawing>
              <wp:anchor distT="0" distB="0" distL="114300" distR="114300" simplePos="0" relativeHeight="251657216" behindDoc="0" locked="0" layoutInCell="1" hidden="0" allowOverlap="1">
                <wp:simplePos x="0" y="0"/>
                <wp:positionH relativeFrom="column">
                  <wp:posOffset>391160</wp:posOffset>
                </wp:positionH>
                <wp:positionV relativeFrom="paragraph">
                  <wp:posOffset>1270</wp:posOffset>
                </wp:positionV>
                <wp:extent cx="923925" cy="69532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23925" cy="695325"/>
                        </a:xfrm>
                        <a:prstGeom prst="rect">
                          <a:avLst/>
                        </a:prstGeom>
                        <a:ln/>
                      </pic:spPr>
                    </pic:pic>
                  </a:graphicData>
                </a:graphic>
              </wp:anchor>
            </w:drawing>
          </w:r>
        </w:p>
        <w:p w:rsidR="00BD1CA4" w:rsidRDefault="00BD1CA4">
          <w:pPr>
            <w:rPr>
              <w:rFonts w:ascii="Arial" w:eastAsia="Arial" w:hAnsi="Arial" w:cs="Arial"/>
              <w:sz w:val="22"/>
              <w:szCs w:val="22"/>
            </w:rPr>
          </w:pPr>
        </w:p>
        <w:p w:rsidR="00BD1CA4" w:rsidRDefault="00BD1CA4">
          <w:pPr>
            <w:rPr>
              <w:rFonts w:ascii="Arial" w:eastAsia="Arial" w:hAnsi="Arial" w:cs="Arial"/>
              <w:sz w:val="22"/>
              <w:szCs w:val="22"/>
            </w:rPr>
          </w:pPr>
        </w:p>
      </w:tc>
      <w:tc>
        <w:tcPr>
          <w:tcW w:w="4107" w:type="dxa"/>
          <w:gridSpan w:val="2"/>
          <w:vMerge w:val="restart"/>
        </w:tcPr>
        <w:p w:rsidR="00BD1CA4" w:rsidRDefault="00BD1CA4">
          <w:pPr>
            <w:rPr>
              <w:rFonts w:ascii="Arial" w:eastAsia="Arial" w:hAnsi="Arial" w:cs="Arial"/>
              <w:sz w:val="20"/>
              <w:szCs w:val="20"/>
            </w:rPr>
          </w:pPr>
        </w:p>
        <w:p w:rsidR="00BD1CA4" w:rsidRDefault="00BD1CA4">
          <w:pPr>
            <w:rPr>
              <w:rFonts w:ascii="Arial" w:eastAsia="Arial" w:hAnsi="Arial" w:cs="Arial"/>
              <w:sz w:val="20"/>
              <w:szCs w:val="20"/>
            </w:rPr>
          </w:pPr>
        </w:p>
        <w:p w:rsidR="00BD1CA4" w:rsidRDefault="00BD1CA4">
          <w:pPr>
            <w:keepNext/>
            <w:pBdr>
              <w:top w:val="nil"/>
              <w:left w:val="nil"/>
              <w:bottom w:val="nil"/>
              <w:right w:val="nil"/>
              <w:between w:val="nil"/>
            </w:pBdr>
            <w:jc w:val="center"/>
            <w:rPr>
              <w:rFonts w:ascii="Arial" w:eastAsia="Arial" w:hAnsi="Arial" w:cs="Arial"/>
              <w:color w:val="000000"/>
              <w:sz w:val="18"/>
              <w:szCs w:val="18"/>
            </w:rPr>
          </w:pPr>
        </w:p>
        <w:p w:rsidR="00BD1CA4" w:rsidRDefault="00BD1CA4">
          <w:pPr>
            <w:jc w:val="center"/>
            <w:rPr>
              <w:rFonts w:ascii="Arial" w:eastAsia="Arial" w:hAnsi="Arial" w:cs="Arial"/>
              <w:sz w:val="18"/>
              <w:szCs w:val="18"/>
            </w:rPr>
          </w:pPr>
          <w:r>
            <w:rPr>
              <w:rFonts w:ascii="Arial" w:eastAsia="Arial" w:hAnsi="Arial" w:cs="Arial"/>
              <w:sz w:val="18"/>
              <w:szCs w:val="18"/>
            </w:rPr>
            <w:t>CESFAM JOSÉ JOAQUÍN AGUIRRE</w:t>
          </w:r>
        </w:p>
        <w:p w:rsidR="00BD1CA4" w:rsidRDefault="00BD1CA4">
          <w:pPr>
            <w:jc w:val="center"/>
            <w:rPr>
              <w:rFonts w:ascii="Arial" w:eastAsia="Arial" w:hAnsi="Arial" w:cs="Arial"/>
              <w:sz w:val="18"/>
              <w:szCs w:val="18"/>
            </w:rPr>
          </w:pPr>
        </w:p>
        <w:p w:rsidR="00BD1CA4" w:rsidRDefault="00BD1CA4">
          <w:pPr>
            <w:jc w:val="center"/>
            <w:rPr>
              <w:rFonts w:ascii="Arial" w:eastAsia="Arial" w:hAnsi="Arial" w:cs="Arial"/>
              <w:sz w:val="18"/>
              <w:szCs w:val="18"/>
            </w:rPr>
          </w:pPr>
          <w:r>
            <w:rPr>
              <w:rFonts w:ascii="Arial" w:eastAsia="Arial" w:hAnsi="Arial" w:cs="Arial"/>
              <w:sz w:val="18"/>
              <w:szCs w:val="18"/>
            </w:rPr>
            <w:t>ILUSTRE MUNICIPALIDAD DE CALLE LARGA</w:t>
          </w:r>
        </w:p>
        <w:p w:rsidR="00BD1CA4" w:rsidRDefault="00BD1CA4">
          <w:pPr>
            <w:jc w:val="center"/>
            <w:rPr>
              <w:rFonts w:ascii="Arial" w:eastAsia="Arial" w:hAnsi="Arial" w:cs="Arial"/>
              <w:color w:val="FF0000"/>
              <w:sz w:val="20"/>
              <w:szCs w:val="20"/>
            </w:rPr>
          </w:pPr>
          <w:r>
            <w:rPr>
              <w:rFonts w:ascii="Arial" w:eastAsia="Arial" w:hAnsi="Arial" w:cs="Arial"/>
              <w:color w:val="FF0000"/>
              <w:sz w:val="18"/>
              <w:szCs w:val="18"/>
            </w:rPr>
            <w:t>(</w:t>
          </w:r>
          <w:proofErr w:type="spellStart"/>
          <w:r>
            <w:rPr>
              <w:rFonts w:ascii="Arial" w:eastAsia="Arial" w:hAnsi="Arial" w:cs="Arial"/>
              <w:color w:val="FF0000"/>
              <w:sz w:val="18"/>
              <w:szCs w:val="18"/>
            </w:rPr>
            <w:t>arial</w:t>
          </w:r>
          <w:proofErr w:type="spellEnd"/>
          <w:r>
            <w:rPr>
              <w:rFonts w:ascii="Arial" w:eastAsia="Arial" w:hAnsi="Arial" w:cs="Arial"/>
              <w:color w:val="FF0000"/>
              <w:sz w:val="18"/>
              <w:szCs w:val="18"/>
            </w:rPr>
            <w:t xml:space="preserve"> 9)</w:t>
          </w:r>
        </w:p>
      </w:tc>
      <w:tc>
        <w:tcPr>
          <w:tcW w:w="3036" w:type="dxa"/>
          <w:tcBorders>
            <w:right w:val="single" w:sz="4" w:space="0" w:color="auto"/>
          </w:tcBorders>
          <w:vAlign w:val="center"/>
        </w:tcPr>
        <w:p w:rsidR="00BD1CA4" w:rsidRDefault="00BD1CA4">
          <w:pPr>
            <w:rPr>
              <w:rFonts w:ascii="Arial" w:eastAsia="Arial" w:hAnsi="Arial" w:cs="Arial"/>
              <w:sz w:val="18"/>
              <w:szCs w:val="18"/>
            </w:rPr>
          </w:pPr>
          <w:r>
            <w:rPr>
              <w:rFonts w:ascii="Arial" w:eastAsia="Arial" w:hAnsi="Arial" w:cs="Arial"/>
              <w:sz w:val="18"/>
              <w:szCs w:val="18"/>
            </w:rPr>
            <w:t xml:space="preserve">Código: </w:t>
          </w:r>
        </w:p>
      </w:tc>
    </w:tr>
    <w:tr w:rsidR="00BD1CA4" w:rsidTr="00BB2357">
      <w:trPr>
        <w:trHeight w:val="440"/>
      </w:trPr>
      <w:tc>
        <w:tcPr>
          <w:tcW w:w="2697" w:type="dxa"/>
          <w:vMerge/>
          <w:tcBorders>
            <w:left w:val="single" w:sz="4" w:space="0" w:color="auto"/>
          </w:tcBorders>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BD1CA4" w:rsidRDefault="00BD1CA4">
          <w:pPr>
            <w:rPr>
              <w:rFonts w:ascii="Arial" w:eastAsia="Arial" w:hAnsi="Arial" w:cs="Arial"/>
              <w:sz w:val="18"/>
              <w:szCs w:val="18"/>
            </w:rPr>
          </w:pPr>
          <w:r>
            <w:rPr>
              <w:rFonts w:ascii="Arial" w:eastAsia="Arial" w:hAnsi="Arial" w:cs="Arial"/>
              <w:sz w:val="18"/>
              <w:szCs w:val="18"/>
            </w:rPr>
            <w:t>Edición: 01/2018</w:t>
          </w:r>
        </w:p>
      </w:tc>
    </w:tr>
    <w:tr w:rsidR="00BD1CA4" w:rsidTr="00BB2357">
      <w:trPr>
        <w:trHeight w:val="440"/>
      </w:trPr>
      <w:tc>
        <w:tcPr>
          <w:tcW w:w="2697" w:type="dxa"/>
          <w:vMerge/>
          <w:tcBorders>
            <w:left w:val="single" w:sz="4" w:space="0" w:color="auto"/>
          </w:tcBorders>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BD1CA4" w:rsidRDefault="00BD1CA4">
          <w:pPr>
            <w:rPr>
              <w:rFonts w:ascii="Arial" w:eastAsia="Arial" w:hAnsi="Arial" w:cs="Arial"/>
              <w:sz w:val="18"/>
              <w:szCs w:val="18"/>
            </w:rPr>
          </w:pPr>
          <w:r>
            <w:rPr>
              <w:rFonts w:ascii="Arial" w:eastAsia="Arial" w:hAnsi="Arial" w:cs="Arial"/>
              <w:sz w:val="18"/>
              <w:szCs w:val="18"/>
            </w:rPr>
            <w:t>Fecha: día de Mes de año</w:t>
          </w:r>
        </w:p>
      </w:tc>
    </w:tr>
    <w:tr w:rsidR="00BD1CA4" w:rsidTr="00BB2357">
      <w:trPr>
        <w:trHeight w:val="440"/>
      </w:trPr>
      <w:tc>
        <w:tcPr>
          <w:tcW w:w="2697" w:type="dxa"/>
          <w:vMerge/>
          <w:tcBorders>
            <w:left w:val="single" w:sz="4" w:space="0" w:color="auto"/>
          </w:tcBorders>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BD1CA4" w:rsidRDefault="00BD1CA4">
          <w:pPr>
            <w:rPr>
              <w:rFonts w:ascii="Arial" w:eastAsia="Arial" w:hAnsi="Arial" w:cs="Arial"/>
              <w:sz w:val="18"/>
              <w:szCs w:val="18"/>
            </w:rPr>
          </w:pPr>
          <w:r>
            <w:rPr>
              <w:rFonts w:ascii="Arial" w:eastAsia="Arial" w:hAnsi="Arial" w:cs="Arial"/>
              <w:sz w:val="18"/>
              <w:szCs w:val="18"/>
            </w:rPr>
            <w:t>Página:  1 de x</w:t>
          </w:r>
        </w:p>
      </w:tc>
    </w:tr>
    <w:tr w:rsidR="00BD1CA4" w:rsidTr="00BB2357">
      <w:trPr>
        <w:trHeight w:val="440"/>
      </w:trPr>
      <w:tc>
        <w:tcPr>
          <w:tcW w:w="2697" w:type="dxa"/>
          <w:vMerge/>
          <w:tcBorders>
            <w:left w:val="single" w:sz="4" w:space="0" w:color="auto"/>
          </w:tcBorders>
          <w:vAlign w:val="center"/>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BD1CA4" w:rsidRDefault="00BD1CA4">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BD1CA4" w:rsidRDefault="00BD1CA4">
          <w:pPr>
            <w:rPr>
              <w:rFonts w:ascii="Arial" w:eastAsia="Arial" w:hAnsi="Arial" w:cs="Arial"/>
              <w:sz w:val="18"/>
              <w:szCs w:val="18"/>
            </w:rPr>
          </w:pPr>
          <w:r>
            <w:rPr>
              <w:rFonts w:ascii="Arial" w:eastAsia="Arial" w:hAnsi="Arial" w:cs="Arial"/>
              <w:sz w:val="18"/>
              <w:szCs w:val="18"/>
            </w:rPr>
            <w:t>Vigencia: Mes de año</w:t>
          </w:r>
        </w:p>
      </w:tc>
    </w:tr>
    <w:tr w:rsidR="00BD1CA4">
      <w:trPr>
        <w:trHeight w:val="11040"/>
      </w:trPr>
      <w:tc>
        <w:tcPr>
          <w:tcW w:w="9840" w:type="dxa"/>
          <w:gridSpan w:val="4"/>
        </w:tcPr>
        <w:p w:rsidR="00BD1CA4" w:rsidRDefault="00BD1CA4">
          <w:pPr>
            <w:pBdr>
              <w:top w:val="nil"/>
              <w:left w:val="nil"/>
              <w:bottom w:val="nil"/>
              <w:right w:val="nil"/>
              <w:between w:val="nil"/>
            </w:pBdr>
            <w:tabs>
              <w:tab w:val="center" w:pos="4419"/>
              <w:tab w:val="right" w:pos="8838"/>
            </w:tabs>
            <w:rPr>
              <w:color w:val="000000"/>
            </w:rPr>
          </w:pPr>
        </w:p>
      </w:tc>
    </w:tr>
    <w:tr w:rsidR="00BD1CA4">
      <w:trPr>
        <w:trHeight w:val="440"/>
      </w:trPr>
      <w:tc>
        <w:tcPr>
          <w:tcW w:w="2697" w:type="dxa"/>
          <w:vMerge w:val="restart"/>
        </w:tcPr>
        <w:p w:rsidR="00BD1CA4" w:rsidRDefault="00BD1CA4">
          <w:pPr>
            <w:rPr>
              <w:rFonts w:ascii="Arial" w:eastAsia="Arial" w:hAnsi="Arial" w:cs="Arial"/>
              <w:sz w:val="22"/>
              <w:szCs w:val="22"/>
            </w:rPr>
          </w:pP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1400175" cy="1292860"/>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00175" cy="1292860"/>
                        </a:xfrm>
                        <a:prstGeom prst="rect">
                          <a:avLst/>
                        </a:prstGeom>
                        <a:ln/>
                      </pic:spPr>
                    </pic:pic>
                  </a:graphicData>
                </a:graphic>
              </wp:anchor>
            </w:drawing>
          </w:r>
        </w:p>
      </w:tc>
      <w:tc>
        <w:tcPr>
          <w:tcW w:w="4097" w:type="dxa"/>
          <w:vMerge w:val="restart"/>
        </w:tcPr>
        <w:p w:rsidR="00BD1CA4" w:rsidRDefault="00BD1CA4">
          <w:pPr>
            <w:rPr>
              <w:rFonts w:ascii="Arial" w:eastAsia="Arial" w:hAnsi="Arial" w:cs="Arial"/>
              <w:sz w:val="22"/>
              <w:szCs w:val="22"/>
            </w:rPr>
          </w:pPr>
        </w:p>
        <w:p w:rsidR="00BD1CA4" w:rsidRDefault="00BD1CA4">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HOSPITAL SAN CAMILO</w:t>
          </w:r>
        </w:p>
        <w:p w:rsidR="00BD1CA4" w:rsidRDefault="00BD1CA4">
          <w:pPr>
            <w:keepNext/>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DIRECCIÓN </w:t>
          </w:r>
        </w:p>
        <w:p w:rsidR="00BD1CA4" w:rsidRDefault="00BD1CA4">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SERVICIO/UNIDAD/ COMITÉ</w:t>
          </w:r>
        </w:p>
        <w:p w:rsidR="00BD1CA4" w:rsidRDefault="00BD1CA4"/>
      </w:tc>
      <w:tc>
        <w:tcPr>
          <w:tcW w:w="3046" w:type="dxa"/>
          <w:gridSpan w:val="2"/>
          <w:vAlign w:val="center"/>
        </w:tcPr>
        <w:p w:rsidR="00BD1CA4" w:rsidRDefault="00BD1CA4">
          <w:pPr>
            <w:rPr>
              <w:rFonts w:ascii="Arial" w:eastAsia="Arial" w:hAnsi="Arial" w:cs="Arial"/>
              <w:sz w:val="22"/>
              <w:szCs w:val="22"/>
            </w:rPr>
          </w:pPr>
          <w:r>
            <w:rPr>
              <w:rFonts w:ascii="Arial" w:eastAsia="Arial" w:hAnsi="Arial" w:cs="Arial"/>
              <w:sz w:val="22"/>
              <w:szCs w:val="22"/>
            </w:rPr>
            <w:t>Código:</w:t>
          </w:r>
          <w:r>
            <w:t xml:space="preserve"> </w:t>
          </w:r>
          <w:r>
            <w:rPr>
              <w:sz w:val="18"/>
              <w:szCs w:val="18"/>
            </w:rPr>
            <w:t>HSC-SGDC- (CODIFICA CALIDAD)</w:t>
          </w:r>
        </w:p>
      </w:tc>
    </w:tr>
    <w:tr w:rsidR="00BD1CA4">
      <w:trPr>
        <w:trHeight w:val="440"/>
      </w:trPr>
      <w:tc>
        <w:tcPr>
          <w:tcW w:w="2697" w:type="dxa"/>
          <w:vMerge/>
        </w:tcPr>
        <w:p w:rsidR="00BD1CA4" w:rsidRDefault="00BD1CA4">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BD1CA4" w:rsidRDefault="00BD1CA4">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BD1CA4" w:rsidRDefault="00BD1CA4">
          <w:pPr>
            <w:rPr>
              <w:rFonts w:ascii="Arial" w:eastAsia="Arial" w:hAnsi="Arial" w:cs="Arial"/>
              <w:sz w:val="22"/>
              <w:szCs w:val="22"/>
            </w:rPr>
          </w:pPr>
          <w:r>
            <w:rPr>
              <w:rFonts w:ascii="Arial" w:eastAsia="Arial" w:hAnsi="Arial" w:cs="Arial"/>
              <w:sz w:val="22"/>
              <w:szCs w:val="22"/>
            </w:rPr>
            <w:t>Edición: Primera</w:t>
          </w:r>
        </w:p>
      </w:tc>
    </w:tr>
    <w:tr w:rsidR="00BD1CA4">
      <w:trPr>
        <w:trHeight w:val="440"/>
      </w:trPr>
      <w:tc>
        <w:tcPr>
          <w:tcW w:w="2697" w:type="dxa"/>
          <w:vMerge/>
        </w:tcPr>
        <w:p w:rsidR="00BD1CA4" w:rsidRDefault="00BD1CA4">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BD1CA4" w:rsidRDefault="00BD1CA4">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BD1CA4" w:rsidRDefault="00BD1CA4">
          <w:pPr>
            <w:rPr>
              <w:rFonts w:ascii="Arial" w:eastAsia="Arial" w:hAnsi="Arial" w:cs="Arial"/>
              <w:sz w:val="22"/>
              <w:szCs w:val="22"/>
            </w:rPr>
          </w:pPr>
          <w:r>
            <w:rPr>
              <w:rFonts w:ascii="Arial" w:eastAsia="Arial" w:hAnsi="Arial" w:cs="Arial"/>
              <w:sz w:val="22"/>
              <w:szCs w:val="22"/>
            </w:rPr>
            <w:t>Fecha: Julio/2009</w:t>
          </w:r>
        </w:p>
      </w:tc>
    </w:tr>
    <w:tr w:rsidR="00BD1CA4">
      <w:trPr>
        <w:trHeight w:val="440"/>
      </w:trPr>
      <w:tc>
        <w:tcPr>
          <w:tcW w:w="2697" w:type="dxa"/>
          <w:vMerge/>
        </w:tcPr>
        <w:p w:rsidR="00BD1CA4" w:rsidRDefault="00BD1CA4">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BD1CA4" w:rsidRDefault="00BD1CA4">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BD1CA4" w:rsidRDefault="00BD1CA4">
          <w:pPr>
            <w:rPr>
              <w:rFonts w:ascii="Arial" w:eastAsia="Arial" w:hAnsi="Arial" w:cs="Arial"/>
              <w:sz w:val="22"/>
              <w:szCs w:val="22"/>
            </w:rPr>
          </w:pPr>
          <w:r>
            <w:rPr>
              <w:rFonts w:ascii="Arial" w:eastAsia="Arial" w:hAnsi="Arial" w:cs="Arial"/>
              <w:sz w:val="22"/>
              <w:szCs w:val="22"/>
            </w:rPr>
            <w:t xml:space="preserve">Página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Pr>
              <w:rFonts w:ascii="Arial" w:eastAsia="Arial" w:hAnsi="Arial" w:cs="Arial"/>
              <w:noProof/>
              <w:sz w:val="22"/>
              <w:szCs w:val="22"/>
            </w:rPr>
            <w:t>1</w:t>
          </w:r>
          <w:r>
            <w:rPr>
              <w:rFonts w:ascii="Arial" w:eastAsia="Arial" w:hAnsi="Arial" w:cs="Arial"/>
              <w:sz w:val="22"/>
              <w:szCs w:val="22"/>
            </w:rPr>
            <w:fldChar w:fldCharType="end"/>
          </w:r>
          <w:r>
            <w:rPr>
              <w:rFonts w:ascii="Arial" w:eastAsia="Arial" w:hAnsi="Arial" w:cs="Arial"/>
              <w:sz w:val="22"/>
              <w:szCs w:val="22"/>
            </w:rPr>
            <w:t xml:space="preserve"> de </w:t>
          </w:r>
          <w:r>
            <w:rPr>
              <w:rFonts w:ascii="Arial" w:eastAsia="Arial" w:hAnsi="Arial" w:cs="Arial"/>
              <w:sz w:val="22"/>
              <w:szCs w:val="22"/>
            </w:rPr>
            <w:fldChar w:fldCharType="begin"/>
          </w:r>
          <w:r>
            <w:rPr>
              <w:rFonts w:ascii="Arial" w:eastAsia="Arial" w:hAnsi="Arial" w:cs="Arial"/>
              <w:sz w:val="22"/>
              <w:szCs w:val="22"/>
            </w:rPr>
            <w:instrText>NUMPAGES</w:instrText>
          </w:r>
          <w:r>
            <w:rPr>
              <w:rFonts w:ascii="Arial" w:eastAsia="Arial" w:hAnsi="Arial" w:cs="Arial"/>
              <w:sz w:val="22"/>
              <w:szCs w:val="22"/>
            </w:rPr>
            <w:fldChar w:fldCharType="separate"/>
          </w:r>
          <w:r w:rsidR="00061985">
            <w:rPr>
              <w:rFonts w:ascii="Arial" w:eastAsia="Arial" w:hAnsi="Arial" w:cs="Arial"/>
              <w:noProof/>
              <w:sz w:val="22"/>
              <w:szCs w:val="22"/>
            </w:rPr>
            <w:t>29</w:t>
          </w:r>
          <w:r>
            <w:rPr>
              <w:rFonts w:ascii="Arial" w:eastAsia="Arial" w:hAnsi="Arial" w:cs="Arial"/>
              <w:sz w:val="22"/>
              <w:szCs w:val="22"/>
            </w:rPr>
            <w:fldChar w:fldCharType="end"/>
          </w:r>
        </w:p>
        <w:p w:rsidR="00BD1CA4" w:rsidRDefault="00BD1CA4">
          <w:pPr>
            <w:rPr>
              <w:rFonts w:ascii="Arial" w:eastAsia="Arial" w:hAnsi="Arial" w:cs="Arial"/>
              <w:sz w:val="22"/>
              <w:szCs w:val="22"/>
            </w:rPr>
          </w:pPr>
        </w:p>
      </w:tc>
    </w:tr>
    <w:tr w:rsidR="00BD1CA4">
      <w:trPr>
        <w:trHeight w:val="440"/>
      </w:trPr>
      <w:tc>
        <w:tcPr>
          <w:tcW w:w="2697" w:type="dxa"/>
          <w:vMerge/>
        </w:tcPr>
        <w:p w:rsidR="00BD1CA4" w:rsidRDefault="00BD1CA4">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BD1CA4" w:rsidRDefault="00BD1CA4">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BD1CA4" w:rsidRDefault="00BD1CA4">
          <w:pPr>
            <w:rPr>
              <w:rFonts w:ascii="Arial" w:eastAsia="Arial" w:hAnsi="Arial" w:cs="Arial"/>
              <w:sz w:val="22"/>
              <w:szCs w:val="22"/>
            </w:rPr>
          </w:pPr>
          <w:r>
            <w:rPr>
              <w:rFonts w:ascii="Arial" w:eastAsia="Arial" w:hAnsi="Arial" w:cs="Arial"/>
              <w:sz w:val="22"/>
              <w:szCs w:val="22"/>
            </w:rPr>
            <w:t>Vigencia: Julio/2012</w:t>
          </w:r>
        </w:p>
      </w:tc>
    </w:tr>
    <w:tr w:rsidR="00BD1CA4">
      <w:trPr>
        <w:trHeight w:val="11040"/>
      </w:trPr>
      <w:tc>
        <w:tcPr>
          <w:tcW w:w="9840" w:type="dxa"/>
          <w:gridSpan w:val="4"/>
        </w:tcPr>
        <w:p w:rsidR="00BD1CA4" w:rsidRDefault="00BD1CA4">
          <w:pPr>
            <w:pBdr>
              <w:top w:val="nil"/>
              <w:left w:val="nil"/>
              <w:bottom w:val="nil"/>
              <w:right w:val="nil"/>
              <w:between w:val="nil"/>
            </w:pBdr>
            <w:tabs>
              <w:tab w:val="center" w:pos="4419"/>
              <w:tab w:val="right" w:pos="8838"/>
            </w:tabs>
            <w:rPr>
              <w:color w:val="000000"/>
            </w:rPr>
          </w:pPr>
        </w:p>
      </w:tc>
    </w:tr>
  </w:tbl>
  <w:p w:rsidR="00BD1CA4" w:rsidRDefault="00BD1CA4">
    <w:pPr>
      <w:pBdr>
        <w:top w:val="nil"/>
        <w:left w:val="nil"/>
        <w:bottom w:val="nil"/>
        <w:right w:val="nil"/>
        <w:between w:val="nil"/>
      </w:pBdr>
      <w:tabs>
        <w:tab w:val="center" w:pos="4419"/>
        <w:tab w:val="right" w:pos="8838"/>
      </w:tabs>
      <w:rPr>
        <w:color w:val="000000"/>
      </w:rPr>
    </w:pPr>
  </w:p>
  <w:tbl>
    <w:tblPr>
      <w:tblStyle w:val="a3"/>
      <w:tblW w:w="210" w:type="dxa"/>
      <w:tblInd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
    </w:tblGrid>
    <w:tr w:rsidR="00BD1CA4">
      <w:trPr>
        <w:trHeight w:val="900"/>
      </w:trPr>
      <w:tc>
        <w:tcPr>
          <w:tcW w:w="210" w:type="dxa"/>
          <w:tcBorders>
            <w:right w:val="nil"/>
          </w:tcBorders>
        </w:tcPr>
        <w:p w:rsidR="00BD1CA4" w:rsidRDefault="00BD1CA4">
          <w:pPr>
            <w:pBdr>
              <w:top w:val="nil"/>
              <w:left w:val="nil"/>
              <w:bottom w:val="nil"/>
              <w:right w:val="nil"/>
              <w:between w:val="nil"/>
            </w:pBdr>
            <w:tabs>
              <w:tab w:val="center" w:pos="4419"/>
              <w:tab w:val="right" w:pos="8838"/>
            </w:tabs>
            <w:rPr>
              <w:color w:val="000000"/>
            </w:rPr>
          </w:pPr>
        </w:p>
      </w:tc>
    </w:tr>
  </w:tbl>
  <w:p w:rsidR="00BD1CA4" w:rsidRDefault="00BD1CA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6743"/>
    <w:multiLevelType w:val="multilevel"/>
    <w:tmpl w:val="A8125EAA"/>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3340F41"/>
    <w:multiLevelType w:val="multilevel"/>
    <w:tmpl w:val="E69EE71A"/>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049613D9"/>
    <w:multiLevelType w:val="multilevel"/>
    <w:tmpl w:val="2312D5F2"/>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nsid w:val="130E4343"/>
    <w:multiLevelType w:val="multilevel"/>
    <w:tmpl w:val="6782625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155D5714"/>
    <w:multiLevelType w:val="hybridMultilevel"/>
    <w:tmpl w:val="A4223318"/>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9173531"/>
    <w:multiLevelType w:val="multilevel"/>
    <w:tmpl w:val="BC024430"/>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nsid w:val="1C8256DB"/>
    <w:multiLevelType w:val="multilevel"/>
    <w:tmpl w:val="C332D0EC"/>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D4A5D06"/>
    <w:multiLevelType w:val="hybridMultilevel"/>
    <w:tmpl w:val="03788A40"/>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F2163A1"/>
    <w:multiLevelType w:val="multilevel"/>
    <w:tmpl w:val="D55A7170"/>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nsid w:val="22F010FF"/>
    <w:multiLevelType w:val="multilevel"/>
    <w:tmpl w:val="6E4AA54A"/>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26990146"/>
    <w:multiLevelType w:val="multilevel"/>
    <w:tmpl w:val="EDC40188"/>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nsid w:val="26EC576C"/>
    <w:multiLevelType w:val="hybridMultilevel"/>
    <w:tmpl w:val="31FA986C"/>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7A50F86"/>
    <w:multiLevelType w:val="hybridMultilevel"/>
    <w:tmpl w:val="8CBA278C"/>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A9420BC"/>
    <w:multiLevelType w:val="multilevel"/>
    <w:tmpl w:val="0AA814CE"/>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nsid w:val="2B4233A9"/>
    <w:multiLevelType w:val="multilevel"/>
    <w:tmpl w:val="195EAE5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B8829DE"/>
    <w:multiLevelType w:val="hybridMultilevel"/>
    <w:tmpl w:val="D10C5D1C"/>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0CB118B"/>
    <w:multiLevelType w:val="multilevel"/>
    <w:tmpl w:val="7928825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1BC472F"/>
    <w:multiLevelType w:val="multilevel"/>
    <w:tmpl w:val="48D21F74"/>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nsid w:val="32D13F99"/>
    <w:multiLevelType w:val="multilevel"/>
    <w:tmpl w:val="0D5A9D56"/>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nsid w:val="3454442F"/>
    <w:multiLevelType w:val="multilevel"/>
    <w:tmpl w:val="253A9E9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3468355A"/>
    <w:multiLevelType w:val="multilevel"/>
    <w:tmpl w:val="1786F4EA"/>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nsid w:val="347829DB"/>
    <w:multiLevelType w:val="multilevel"/>
    <w:tmpl w:val="E32A521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nsid w:val="3BA7356C"/>
    <w:multiLevelType w:val="multilevel"/>
    <w:tmpl w:val="4F26F234"/>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nsid w:val="3D117B3A"/>
    <w:multiLevelType w:val="multilevel"/>
    <w:tmpl w:val="7256AEA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nsid w:val="40251DA9"/>
    <w:multiLevelType w:val="hybridMultilevel"/>
    <w:tmpl w:val="0D188D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13A141A"/>
    <w:multiLevelType w:val="hybridMultilevel"/>
    <w:tmpl w:val="A88A27D2"/>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1B927DF"/>
    <w:multiLevelType w:val="multilevel"/>
    <w:tmpl w:val="9A10D7DC"/>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4A445207"/>
    <w:multiLevelType w:val="multilevel"/>
    <w:tmpl w:val="391EC6FE"/>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nsid w:val="4F217DE1"/>
    <w:multiLevelType w:val="hybridMultilevel"/>
    <w:tmpl w:val="CA08384E"/>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2752717"/>
    <w:multiLevelType w:val="multilevel"/>
    <w:tmpl w:val="BCFA7C72"/>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nsid w:val="537C156D"/>
    <w:multiLevelType w:val="hybridMultilevel"/>
    <w:tmpl w:val="6BFE84FA"/>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5945B6E"/>
    <w:multiLevelType w:val="multilevel"/>
    <w:tmpl w:val="B36CBC86"/>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nsid w:val="567C185F"/>
    <w:multiLevelType w:val="multilevel"/>
    <w:tmpl w:val="397A70B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C612C74"/>
    <w:multiLevelType w:val="multilevel"/>
    <w:tmpl w:val="4F0A96EE"/>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nsid w:val="5F8654B1"/>
    <w:multiLevelType w:val="multilevel"/>
    <w:tmpl w:val="98D483D2"/>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nsid w:val="5FB619D2"/>
    <w:multiLevelType w:val="multilevel"/>
    <w:tmpl w:val="9A60C724"/>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nsid w:val="63C54F6A"/>
    <w:multiLevelType w:val="multilevel"/>
    <w:tmpl w:val="C99CE070"/>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nsid w:val="67073C98"/>
    <w:multiLevelType w:val="multilevel"/>
    <w:tmpl w:val="B1EE73C6"/>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nsid w:val="6F781E4A"/>
    <w:multiLevelType w:val="hybridMultilevel"/>
    <w:tmpl w:val="47A4B854"/>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A600D16"/>
    <w:multiLevelType w:val="hybridMultilevel"/>
    <w:tmpl w:val="58320F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BE30ED6"/>
    <w:multiLevelType w:val="hybridMultilevel"/>
    <w:tmpl w:val="A3463D78"/>
    <w:lvl w:ilvl="0" w:tplc="CB64489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EDA5250"/>
    <w:multiLevelType w:val="hybridMultilevel"/>
    <w:tmpl w:val="1518A8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FB51B99"/>
    <w:multiLevelType w:val="multilevel"/>
    <w:tmpl w:val="D6AAC0D4"/>
    <w:lvl w:ilvl="0">
      <w:start w:val="1"/>
      <w:numFmt w:val="bullet"/>
      <w:lvlText w:val="-"/>
      <w:lvlJc w:val="left"/>
      <w:pPr>
        <w:ind w:left="1440" w:hanging="360"/>
      </w:pPr>
      <w:rPr>
        <w:rFonts w:ascii="Courier New" w:eastAsia="Courier New" w:hAnsi="Courier New" w:cs="Courier New"/>
        <w:b/>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4"/>
  </w:num>
  <w:num w:numId="2">
    <w:abstractNumId w:val="39"/>
  </w:num>
  <w:num w:numId="3">
    <w:abstractNumId w:val="41"/>
  </w:num>
  <w:num w:numId="4">
    <w:abstractNumId w:val="18"/>
  </w:num>
  <w:num w:numId="5">
    <w:abstractNumId w:val="16"/>
  </w:num>
  <w:num w:numId="6">
    <w:abstractNumId w:val="36"/>
  </w:num>
  <w:num w:numId="7">
    <w:abstractNumId w:val="33"/>
  </w:num>
  <w:num w:numId="8">
    <w:abstractNumId w:val="19"/>
  </w:num>
  <w:num w:numId="9">
    <w:abstractNumId w:val="21"/>
  </w:num>
  <w:num w:numId="10">
    <w:abstractNumId w:val="37"/>
  </w:num>
  <w:num w:numId="11">
    <w:abstractNumId w:val="17"/>
  </w:num>
  <w:num w:numId="12">
    <w:abstractNumId w:val="15"/>
  </w:num>
  <w:num w:numId="13">
    <w:abstractNumId w:val="4"/>
  </w:num>
  <w:num w:numId="14">
    <w:abstractNumId w:val="7"/>
  </w:num>
  <w:num w:numId="15">
    <w:abstractNumId w:val="40"/>
  </w:num>
  <w:num w:numId="16">
    <w:abstractNumId w:val="30"/>
  </w:num>
  <w:num w:numId="17">
    <w:abstractNumId w:val="11"/>
  </w:num>
  <w:num w:numId="18">
    <w:abstractNumId w:val="12"/>
  </w:num>
  <w:num w:numId="19">
    <w:abstractNumId w:val="25"/>
  </w:num>
  <w:num w:numId="20">
    <w:abstractNumId w:val="38"/>
  </w:num>
  <w:num w:numId="21">
    <w:abstractNumId w:val="28"/>
  </w:num>
  <w:num w:numId="22">
    <w:abstractNumId w:val="3"/>
  </w:num>
  <w:num w:numId="23">
    <w:abstractNumId w:val="0"/>
  </w:num>
  <w:num w:numId="24">
    <w:abstractNumId w:val="42"/>
  </w:num>
  <w:num w:numId="25">
    <w:abstractNumId w:val="5"/>
  </w:num>
  <w:num w:numId="26">
    <w:abstractNumId w:val="20"/>
  </w:num>
  <w:num w:numId="27">
    <w:abstractNumId w:val="8"/>
  </w:num>
  <w:num w:numId="28">
    <w:abstractNumId w:val="10"/>
  </w:num>
  <w:num w:numId="29">
    <w:abstractNumId w:val="1"/>
  </w:num>
  <w:num w:numId="30">
    <w:abstractNumId w:val="14"/>
  </w:num>
  <w:num w:numId="31">
    <w:abstractNumId w:val="32"/>
  </w:num>
  <w:num w:numId="32">
    <w:abstractNumId w:val="34"/>
  </w:num>
  <w:num w:numId="33">
    <w:abstractNumId w:val="23"/>
  </w:num>
  <w:num w:numId="34">
    <w:abstractNumId w:val="26"/>
  </w:num>
  <w:num w:numId="35">
    <w:abstractNumId w:val="29"/>
  </w:num>
  <w:num w:numId="36">
    <w:abstractNumId w:val="2"/>
  </w:num>
  <w:num w:numId="37">
    <w:abstractNumId w:val="13"/>
  </w:num>
  <w:num w:numId="38">
    <w:abstractNumId w:val="9"/>
  </w:num>
  <w:num w:numId="39">
    <w:abstractNumId w:val="22"/>
  </w:num>
  <w:num w:numId="40">
    <w:abstractNumId w:val="27"/>
  </w:num>
  <w:num w:numId="41">
    <w:abstractNumId w:val="31"/>
  </w:num>
  <w:num w:numId="42">
    <w:abstractNumId w:val="35"/>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CL" w:vendorID="64" w:dllVersion="4096" w:nlCheck="1" w:checkStyle="0"/>
  <w:activeWritingStyle w:appName="MSWord" w:lang="pt-BR"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99"/>
    <w:rsid w:val="00016EE1"/>
    <w:rsid w:val="000206E5"/>
    <w:rsid w:val="00027488"/>
    <w:rsid w:val="000307D2"/>
    <w:rsid w:val="000322CF"/>
    <w:rsid w:val="00061985"/>
    <w:rsid w:val="000C2BFA"/>
    <w:rsid w:val="00121229"/>
    <w:rsid w:val="001342DB"/>
    <w:rsid w:val="0013768F"/>
    <w:rsid w:val="00152FC6"/>
    <w:rsid w:val="00171426"/>
    <w:rsid w:val="00174619"/>
    <w:rsid w:val="0019327A"/>
    <w:rsid w:val="001D5C45"/>
    <w:rsid w:val="002044FF"/>
    <w:rsid w:val="00205617"/>
    <w:rsid w:val="00232D8E"/>
    <w:rsid w:val="002473AC"/>
    <w:rsid w:val="002503FC"/>
    <w:rsid w:val="002B23D5"/>
    <w:rsid w:val="002E7E63"/>
    <w:rsid w:val="00304E61"/>
    <w:rsid w:val="00373298"/>
    <w:rsid w:val="00383D7C"/>
    <w:rsid w:val="00391520"/>
    <w:rsid w:val="004A4F2E"/>
    <w:rsid w:val="004C69B9"/>
    <w:rsid w:val="004C7421"/>
    <w:rsid w:val="004F0F94"/>
    <w:rsid w:val="00525A59"/>
    <w:rsid w:val="005763D5"/>
    <w:rsid w:val="00634501"/>
    <w:rsid w:val="0065021C"/>
    <w:rsid w:val="00654F99"/>
    <w:rsid w:val="0068467C"/>
    <w:rsid w:val="006A10BB"/>
    <w:rsid w:val="006B6412"/>
    <w:rsid w:val="006F1830"/>
    <w:rsid w:val="007006E0"/>
    <w:rsid w:val="0075474D"/>
    <w:rsid w:val="007B2A3F"/>
    <w:rsid w:val="007E6D55"/>
    <w:rsid w:val="0081083B"/>
    <w:rsid w:val="00870415"/>
    <w:rsid w:val="008A3EF6"/>
    <w:rsid w:val="008C6C68"/>
    <w:rsid w:val="008E4EC7"/>
    <w:rsid w:val="00916CB0"/>
    <w:rsid w:val="009440E2"/>
    <w:rsid w:val="00945191"/>
    <w:rsid w:val="0099209F"/>
    <w:rsid w:val="009B1340"/>
    <w:rsid w:val="009B4811"/>
    <w:rsid w:val="009B7683"/>
    <w:rsid w:val="009F1164"/>
    <w:rsid w:val="00A16029"/>
    <w:rsid w:val="00A65BB1"/>
    <w:rsid w:val="00A77E92"/>
    <w:rsid w:val="00AC0FAC"/>
    <w:rsid w:val="00AC1714"/>
    <w:rsid w:val="00AC667A"/>
    <w:rsid w:val="00B32D72"/>
    <w:rsid w:val="00B41227"/>
    <w:rsid w:val="00B5000E"/>
    <w:rsid w:val="00B8476D"/>
    <w:rsid w:val="00B866FA"/>
    <w:rsid w:val="00BB2357"/>
    <w:rsid w:val="00BD1CA4"/>
    <w:rsid w:val="00BF7EFE"/>
    <w:rsid w:val="00CB500B"/>
    <w:rsid w:val="00CC4A59"/>
    <w:rsid w:val="00CD4FD0"/>
    <w:rsid w:val="00D076FF"/>
    <w:rsid w:val="00D31F78"/>
    <w:rsid w:val="00D40F9D"/>
    <w:rsid w:val="00D41F74"/>
    <w:rsid w:val="00D5297E"/>
    <w:rsid w:val="00DD1A1A"/>
    <w:rsid w:val="00DF2064"/>
    <w:rsid w:val="00E309DF"/>
    <w:rsid w:val="00E3104D"/>
    <w:rsid w:val="00E36412"/>
    <w:rsid w:val="00E513ED"/>
    <w:rsid w:val="00E558CC"/>
    <w:rsid w:val="00E90E52"/>
    <w:rsid w:val="00E977C9"/>
    <w:rsid w:val="00EA1771"/>
    <w:rsid w:val="00EB2590"/>
    <w:rsid w:val="00EE72E5"/>
    <w:rsid w:val="00F37116"/>
    <w:rsid w:val="00F63F7A"/>
    <w:rsid w:val="00F77AB9"/>
    <w:rsid w:val="00F95F3C"/>
    <w:rsid w:val="00FA091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D497F0-CF4F-44AC-ACEF-8684BB6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link w:val="PrrafodelistaCar"/>
    <w:uiPriority w:val="1"/>
    <w:qFormat/>
    <w:rsid w:val="005763D5"/>
    <w:pPr>
      <w:ind w:left="720"/>
    </w:pPr>
  </w:style>
  <w:style w:type="character" w:customStyle="1" w:styleId="PrrafodelistaCar">
    <w:name w:val="Párrafo de lista Car"/>
    <w:link w:val="Prrafodelista"/>
    <w:uiPriority w:val="1"/>
    <w:rsid w:val="005763D5"/>
  </w:style>
  <w:style w:type="paragraph" w:styleId="Piedepgina">
    <w:name w:val="footer"/>
    <w:basedOn w:val="Normal"/>
    <w:link w:val="PiedepginaCar"/>
    <w:uiPriority w:val="99"/>
    <w:unhideWhenUsed/>
    <w:rsid w:val="00BB2357"/>
    <w:pPr>
      <w:tabs>
        <w:tab w:val="center" w:pos="4419"/>
        <w:tab w:val="right" w:pos="8838"/>
      </w:tabs>
    </w:pPr>
  </w:style>
  <w:style w:type="character" w:customStyle="1" w:styleId="PiedepginaCar">
    <w:name w:val="Pie de página Car"/>
    <w:basedOn w:val="Fuentedeprrafopredeter"/>
    <w:link w:val="Piedepgina"/>
    <w:uiPriority w:val="99"/>
    <w:rsid w:val="00BB2357"/>
  </w:style>
  <w:style w:type="paragraph" w:styleId="Encabezado">
    <w:name w:val="header"/>
    <w:basedOn w:val="Normal"/>
    <w:link w:val="EncabezadoCar"/>
    <w:uiPriority w:val="99"/>
    <w:unhideWhenUsed/>
    <w:rsid w:val="00BB2357"/>
    <w:pPr>
      <w:tabs>
        <w:tab w:val="center" w:pos="4419"/>
        <w:tab w:val="right" w:pos="8838"/>
      </w:tabs>
    </w:pPr>
  </w:style>
  <w:style w:type="character" w:customStyle="1" w:styleId="EncabezadoCar">
    <w:name w:val="Encabezado Car"/>
    <w:basedOn w:val="Fuentedeprrafopredeter"/>
    <w:link w:val="Encabezado"/>
    <w:uiPriority w:val="99"/>
    <w:rsid w:val="00BB2357"/>
  </w:style>
  <w:style w:type="character" w:styleId="Hipervnculo">
    <w:name w:val="Hyperlink"/>
    <w:basedOn w:val="Fuentedeprrafopredeter"/>
    <w:uiPriority w:val="99"/>
    <w:unhideWhenUsed/>
    <w:rsid w:val="00F63F7A"/>
    <w:rPr>
      <w:color w:val="0000FF" w:themeColor="hyperlink"/>
      <w:u w:val="single"/>
    </w:rPr>
  </w:style>
  <w:style w:type="table" w:styleId="Tablaconcuadrcula">
    <w:name w:val="Table Grid"/>
    <w:basedOn w:val="Tablanormal"/>
    <w:uiPriority w:val="39"/>
    <w:rsid w:val="00F63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1A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1A1A"/>
    <w:rPr>
      <w:rFonts w:ascii="Segoe UI" w:hAnsi="Segoe UI" w:cs="Segoe UI"/>
      <w:sz w:val="18"/>
      <w:szCs w:val="18"/>
    </w:rPr>
  </w:style>
  <w:style w:type="paragraph" w:customStyle="1" w:styleId="TableParagraph">
    <w:name w:val="Table Paragraph"/>
    <w:basedOn w:val="Normal"/>
    <w:uiPriority w:val="1"/>
    <w:qFormat/>
    <w:rsid w:val="00D31F78"/>
    <w:pPr>
      <w:widowControl w:val="0"/>
    </w:pPr>
    <w:rPr>
      <w:rFonts w:ascii="Calibri" w:eastAsia="Calibri" w:hAnsi="Calibri"/>
      <w:sz w:val="22"/>
      <w:szCs w:val="22"/>
      <w:lang w:val="en-US" w:eastAsia="en-US"/>
    </w:rPr>
  </w:style>
  <w:style w:type="table" w:customStyle="1" w:styleId="Tablaconcuadrcula1">
    <w:name w:val="Tabla con cuadrícula1"/>
    <w:basedOn w:val="Tablanormal"/>
    <w:next w:val="Tablaconcuadrcula"/>
    <w:uiPriority w:val="39"/>
    <w:rsid w:val="00152F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hha.cl/Transparencia/vacunas/norma_tecnica_cadena_de_frio.pdf" TargetMode="External"/><Relationship Id="rId13" Type="http://schemas.openxmlformats.org/officeDocument/2006/relationships/hyperlink" Target="mailto:esavi@ispch.cl"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esavi.minsal.cl/"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hha.cl/Transparencia/vacunas/res_ex_973_norma_general_procedimientos.pdf" TargetMode="External"/><Relationship Id="rId24" Type="http://schemas.openxmlformats.org/officeDocument/2006/relationships/image" Target="media/image9.tmp"/><Relationship Id="rId5" Type="http://schemas.openxmlformats.org/officeDocument/2006/relationships/webSettings" Target="webSettings.xml"/><Relationship Id="rId15" Type="http://schemas.openxmlformats.org/officeDocument/2006/relationships/hyperlink" Target="mailto:pni.esavi@minsal.cl" TargetMode="External"/><Relationship Id="rId23" Type="http://schemas.openxmlformats.org/officeDocument/2006/relationships/image" Target="media/image8.tmp"/><Relationship Id="rId28" Type="http://schemas.openxmlformats.org/officeDocument/2006/relationships/theme" Target="theme/theme1.xml"/><Relationship Id="rId10" Type="http://schemas.openxmlformats.org/officeDocument/2006/relationships/hyperlink" Target="https://www.hhha.cl/Transparencia/vacunas/res_ex_670_esavi_epro.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minsal.cl/programa-nacional-de-inmunizaciones/" TargetMode="External"/><Relationship Id="rId14" Type="http://schemas.openxmlformats.org/officeDocument/2006/relationships/hyperlink" Target="mailto:esavi@ispch.cl"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2697D-5F73-4A1F-9083-9E709C7B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29</Pages>
  <Words>5384</Words>
  <Characters>29612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Minsal</dc:creator>
  <cp:lastModifiedBy>Usuario de Windows</cp:lastModifiedBy>
  <cp:revision>10</cp:revision>
  <cp:lastPrinted>2023-07-05T14:26:00Z</cp:lastPrinted>
  <dcterms:created xsi:type="dcterms:W3CDTF">2021-03-16T13:53:00Z</dcterms:created>
  <dcterms:modified xsi:type="dcterms:W3CDTF">2023-07-05T14:57:00Z</dcterms:modified>
</cp:coreProperties>
</file>