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B" w:rsidRPr="001D7F3B" w:rsidRDefault="001D7F3B" w:rsidP="007D1EB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</w:pPr>
      <w:r w:rsidRPr="001D7F3B"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  <w:t>Indicador definido</w:t>
      </w:r>
      <w:r w:rsidR="007D1EB5"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  <w:t xml:space="preserve"> Cadena de frío</w:t>
      </w:r>
      <w:bookmarkStart w:id="0" w:name="_GoBack"/>
      <w:bookmarkEnd w:id="0"/>
    </w:p>
    <w:p w:rsidR="001D7F3B" w:rsidRPr="001D7F3B" w:rsidRDefault="001D7F3B" w:rsidP="001D7F3B">
      <w:pPr>
        <w:jc w:val="both"/>
        <w:rPr>
          <w:rFonts w:ascii="Calibri" w:eastAsia="Calibri" w:hAnsi="Calibri" w:cs="Calibri"/>
          <w:b/>
          <w:sz w:val="24"/>
          <w:szCs w:val="24"/>
          <w:lang w:val="es-ES" w:eastAsia="es-CL"/>
        </w:rPr>
      </w:pPr>
    </w:p>
    <w:tbl>
      <w:tblPr>
        <w:tblW w:w="8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1"/>
        <w:gridCol w:w="4301"/>
      </w:tblGrid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 xml:space="preserve">Nombre del indicador </w:t>
            </w:r>
          </w:p>
        </w:tc>
        <w:tc>
          <w:tcPr>
            <w:tcW w:w="4301" w:type="dxa"/>
          </w:tcPr>
          <w:p w:rsidR="001D7F3B" w:rsidRPr="001D7F3B" w:rsidRDefault="007D1EB5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Porcentaje de cumplimiento de control de temperatura entre 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+2°C y +8°C</w:t>
            </w:r>
            <w:r w:rsidR="001D7F3B" w:rsidRPr="001D7F3B">
              <w:rPr>
                <w:rFonts w:ascii="Arial" w:eastAsia="Calibri" w:hAnsi="Arial" w:cs="Arial"/>
                <w:sz w:val="20"/>
                <w:szCs w:val="20"/>
                <w:lang w:val="es-ES" w:eastAsia="es-CL"/>
              </w:rPr>
              <w:t>.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Objetivo</w:t>
            </w:r>
          </w:p>
        </w:tc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Asegurar el óptimo control y mantención de la cadena de frío de las vacunas.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Formula</w:t>
            </w:r>
          </w:p>
        </w:tc>
        <w:tc>
          <w:tcPr>
            <w:tcW w:w="4301" w:type="dxa"/>
          </w:tcPr>
          <w:p w:rsidR="007D1EB5" w:rsidRPr="00091D71" w:rsidRDefault="007D1EB5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Número total de control de temperatura de refrigeradores 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entre +2°C y +8°C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</w:t>
            </w:r>
            <w:r w:rsidR="00091D71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l periodo</w:t>
            </w:r>
          </w:p>
          <w:p w:rsidR="007D1EB5" w:rsidRPr="00091D71" w:rsidRDefault="007D1EB5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 X 100</w:t>
            </w:r>
          </w:p>
          <w:p w:rsidR="007D1EB5" w:rsidRPr="00091D71" w:rsidRDefault="007D1EB5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Número total de controles de temperatura</w:t>
            </w:r>
            <w:r w:rsidR="00091D71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 refrigeradores 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realizados</w:t>
            </w:r>
            <w:r w:rsidR="00091D71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en el periodo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Periodicidad</w:t>
            </w:r>
          </w:p>
        </w:tc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Mensual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Umbral de cumplimiento de indicadores</w:t>
            </w:r>
          </w:p>
        </w:tc>
        <w:tc>
          <w:tcPr>
            <w:tcW w:w="4301" w:type="dxa"/>
          </w:tcPr>
          <w:p w:rsidR="001D7F3B" w:rsidRPr="001D7F3B" w:rsidRDefault="00091D71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100</w:t>
            </w:r>
            <w:r w:rsidR="001D7F3B" w:rsidRPr="001D7F3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%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Fuente de datos</w:t>
            </w:r>
          </w:p>
        </w:tc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sz w:val="20"/>
                <w:szCs w:val="20"/>
                <w:highlight w:val="white"/>
                <w:lang w:val="es-ES" w:eastAsia="es-CL"/>
              </w:rPr>
              <w:t>Gráfica</w:t>
            </w:r>
            <w:r w:rsidRPr="001D7F3B">
              <w:rPr>
                <w:rFonts w:ascii="Arial" w:eastAsia="Calibri" w:hAnsi="Arial" w:cs="Arial"/>
                <w:color w:val="000000"/>
                <w:sz w:val="20"/>
                <w:szCs w:val="20"/>
                <w:highlight w:val="white"/>
                <w:lang w:val="es-ES" w:eastAsia="es-CL"/>
              </w:rPr>
              <w:t xml:space="preserve"> de control de temperatura del refrigerador</w:t>
            </w:r>
            <w:r w:rsidRPr="001D7F3B">
              <w:rPr>
                <w:rFonts w:ascii="Arial" w:eastAsia="Calibri" w:hAnsi="Arial" w:cs="Arial"/>
                <w:sz w:val="20"/>
                <w:szCs w:val="20"/>
                <w:highlight w:val="white"/>
                <w:lang w:val="es-ES" w:eastAsia="es-CL"/>
              </w:rPr>
              <w:t xml:space="preserve"> 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Metodología</w:t>
            </w:r>
          </w:p>
        </w:tc>
        <w:tc>
          <w:tcPr>
            <w:tcW w:w="4301" w:type="dxa"/>
          </w:tcPr>
          <w:p w:rsidR="001D7F3B" w:rsidRPr="00091D71" w:rsidRDefault="00091D71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Se revisará el universo de control de temperaturas de los refrigeradores del Vacunatorio.</w:t>
            </w:r>
          </w:p>
          <w:p w:rsidR="00091D71" w:rsidRPr="00091D71" w:rsidRDefault="00091D71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Utilizará como fuente primaria la gráfica de control de temperatura de los refrigeradores que están en el Vacunatorio.</w:t>
            </w:r>
          </w:p>
          <w:p w:rsidR="00091D71" w:rsidRPr="001D7F3B" w:rsidRDefault="00091D71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La responsable de esta revisión es encargada del Vacunatorio y de manera mensual procederá a calcular el indicador.</w:t>
            </w:r>
          </w:p>
        </w:tc>
      </w:tr>
    </w:tbl>
    <w:p w:rsidR="001874F1" w:rsidRDefault="0039177F"/>
    <w:sectPr w:rsidR="001874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7F" w:rsidRDefault="0039177F" w:rsidP="001D7F3B">
      <w:pPr>
        <w:spacing w:after="0" w:line="240" w:lineRule="auto"/>
      </w:pPr>
      <w:r>
        <w:separator/>
      </w:r>
    </w:p>
  </w:endnote>
  <w:endnote w:type="continuationSeparator" w:id="0">
    <w:p w:rsidR="0039177F" w:rsidRDefault="0039177F" w:rsidP="001D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7F" w:rsidRDefault="0039177F" w:rsidP="001D7F3B">
      <w:pPr>
        <w:spacing w:after="0" w:line="240" w:lineRule="auto"/>
      </w:pPr>
      <w:r>
        <w:separator/>
      </w:r>
    </w:p>
  </w:footnote>
  <w:footnote w:type="continuationSeparator" w:id="0">
    <w:p w:rsidR="0039177F" w:rsidRDefault="0039177F" w:rsidP="001D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3B" w:rsidRDefault="007D1E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658100" cy="889000"/>
          <wp:effectExtent l="0" t="0" r="0" b="0"/>
          <wp:wrapThrough wrapText="bothSides">
            <wp:wrapPolygon edited="0">
              <wp:start x="0" y="0"/>
              <wp:lineTo x="0" y="3240"/>
              <wp:lineTo x="1182" y="7406"/>
              <wp:lineTo x="322" y="10183"/>
              <wp:lineTo x="161" y="11571"/>
              <wp:lineTo x="322" y="15274"/>
              <wp:lineTo x="752" y="17126"/>
              <wp:lineTo x="1397" y="17126"/>
              <wp:lineTo x="5696" y="16200"/>
              <wp:lineTo x="5857" y="13423"/>
              <wp:lineTo x="5696" y="8331"/>
              <wp:lineTo x="1397" y="7406"/>
              <wp:lineTo x="21546" y="3240"/>
              <wp:lineTo x="21546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A4B"/>
    <w:multiLevelType w:val="multilevel"/>
    <w:tmpl w:val="2EE67DC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B"/>
    <w:rsid w:val="00091D71"/>
    <w:rsid w:val="001D7F3B"/>
    <w:rsid w:val="0039177F"/>
    <w:rsid w:val="007D1EB5"/>
    <w:rsid w:val="00B1385F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4FE80-1157-436A-BB8C-288FDA7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3B"/>
  </w:style>
  <w:style w:type="paragraph" w:styleId="Piedepgina">
    <w:name w:val="footer"/>
    <w:basedOn w:val="Normal"/>
    <w:link w:val="PiedepginaCar"/>
    <w:uiPriority w:val="99"/>
    <w:unhideWhenUsed/>
    <w:rsid w:val="001D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2023-07-05T16:25:00Z</dcterms:created>
  <dcterms:modified xsi:type="dcterms:W3CDTF">2023-07-05T18:14:00Z</dcterms:modified>
</cp:coreProperties>
</file>