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D41F74" w:rsidRPr="001342DB" w:rsidRDefault="007235A0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 w:rsidRPr="007235A0">
        <w:rPr>
          <w:rFonts w:ascii="Arial" w:hAnsi="Arial" w:cs="Arial"/>
          <w:b/>
          <w:bCs/>
          <w:sz w:val="32"/>
          <w:szCs w:val="32"/>
        </w:rPr>
        <w:t>PROTOCOLO DE PREPARACIÓN PARA KINESIOTERAPIA RESPIRATO</w:t>
      </w:r>
      <w:r>
        <w:rPr>
          <w:rFonts w:ascii="Arial" w:hAnsi="Arial" w:cs="Arial"/>
          <w:b/>
          <w:bCs/>
          <w:sz w:val="32"/>
          <w:szCs w:val="32"/>
        </w:rPr>
        <w:t>RIA CESFAM JOSE JOAQUIN AGUIRRE</w:t>
      </w:r>
      <w:r w:rsidR="00D41F74" w:rsidRPr="001342DB">
        <w:rPr>
          <w:rFonts w:ascii="Arial" w:hAnsi="Arial" w:cs="Arial"/>
          <w:b/>
          <w:bCs/>
          <w:sz w:val="32"/>
          <w:szCs w:val="32"/>
        </w:rPr>
        <w:t>.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C2" w:rsidRDefault="003C32C2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Mario Urzua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Sanchez</w:t>
            </w:r>
            <w:proofErr w:type="spellEnd"/>
          </w:p>
          <w:p w:rsidR="003C32C2" w:rsidRDefault="00DF63D6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Kinesiologo</w:t>
            </w:r>
            <w:proofErr w:type="spellEnd"/>
            <w:r w:rsidR="003C32C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sala ERA</w:t>
            </w:r>
          </w:p>
          <w:p w:rsidR="00654F99" w:rsidRPr="0068467C" w:rsidRDefault="005159D2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Jennifer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Corvacho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Viloria</w:t>
            </w:r>
          </w:p>
          <w:p w:rsidR="0068467C" w:rsidRDefault="005159D2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Kinesióloga sala IRA </w:t>
            </w:r>
          </w:p>
          <w:p w:rsidR="003C32C2" w:rsidRPr="0068467C" w:rsidRDefault="003C32C2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7235A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5159D2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7235A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5159D2"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5159D2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</w:tr>
    </w:tbl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B51F06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F63F7A">
        <w:rPr>
          <w:rFonts w:ascii="Arial" w:eastAsia="Arial" w:hAnsi="Arial" w:cs="Arial"/>
          <w:b/>
          <w:sz w:val="22"/>
          <w:szCs w:val="22"/>
        </w:rPr>
        <w:t>-. Objetivos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Objetivo General:</w:t>
      </w:r>
    </w:p>
    <w:p w:rsidR="000C2BFA" w:rsidRDefault="00B51F06" w:rsidP="007B2A3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Estandarizar la preparación de los pacientes previo a la kinesioterapia respiratoria para brindar mayor seguridad y calidad en la atención otorgada</w:t>
      </w:r>
      <w:r w:rsidR="000C2BFA" w:rsidRPr="007B2A3F">
        <w:rPr>
          <w:rFonts w:ascii="Arial" w:eastAsia="Arial" w:hAnsi="Arial" w:cs="Arial"/>
          <w:sz w:val="20"/>
          <w:szCs w:val="20"/>
        </w:rPr>
        <w:t>.</w:t>
      </w:r>
    </w:p>
    <w:p w:rsidR="00B51F06" w:rsidRPr="007B2A3F" w:rsidRDefault="00B51F06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3C32C2">
      <w:pPr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3-. Alcance</w:t>
      </w:r>
    </w:p>
    <w:p w:rsidR="00F63F7A" w:rsidRPr="007B2A3F" w:rsidRDefault="000C2BF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El presenta man</w:t>
      </w:r>
      <w:r w:rsidR="00B51F06">
        <w:rPr>
          <w:rFonts w:ascii="Arial" w:eastAsia="Arial" w:hAnsi="Arial" w:cs="Arial"/>
          <w:sz w:val="20"/>
          <w:szCs w:val="20"/>
        </w:rPr>
        <w:t>ual rige para las unidades de Sala IRA y Sala ERA.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5159D2" w:rsidRDefault="005159D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5159D2" w:rsidRPr="007B2A3F" w:rsidRDefault="005159D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4-. Documentos de referencia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1B5082" w:rsidRPr="001B5082" w:rsidRDefault="001B508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2"/>
          <w:szCs w:val="22"/>
        </w:rPr>
      </w:pPr>
      <w:r w:rsidRPr="001B5082">
        <w:rPr>
          <w:rFonts w:ascii="Arial" w:hAnsi="Arial" w:cs="Arial"/>
          <w:sz w:val="22"/>
          <w:szCs w:val="22"/>
        </w:rPr>
        <w:t xml:space="preserve">Landeros, J. (2015). Protocolo de preparación previa ejecución de procedimientos de Kinesioterapia Respiratoria, Hospital Roberto del Río. Santiago. </w:t>
      </w:r>
    </w:p>
    <w:p w:rsidR="00F63F7A" w:rsidRPr="001B5082" w:rsidRDefault="001B508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2"/>
          <w:szCs w:val="22"/>
        </w:rPr>
      </w:pPr>
      <w:r w:rsidRPr="001B5082">
        <w:rPr>
          <w:rFonts w:ascii="Arial" w:hAnsi="Arial" w:cs="Arial"/>
          <w:sz w:val="22"/>
          <w:szCs w:val="22"/>
        </w:rPr>
        <w:t>Avila, J. (2018). Protocolo APK 1.2 Preparación del paciente previo a la ejecución de procedimientos de Kinesioterapia Respiratoria en HRR. Rancagua.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EA1771" w:rsidRDefault="00EA1771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B51F06" w:rsidRDefault="00F63F7A" w:rsidP="00B51F06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5-. Responsable de la ejecución</w:t>
      </w:r>
      <w:r w:rsidR="00B51F06">
        <w:rPr>
          <w:rFonts w:ascii="Arial" w:eastAsia="Arial" w:hAnsi="Arial" w:cs="Arial"/>
          <w:b/>
          <w:sz w:val="22"/>
          <w:szCs w:val="22"/>
        </w:rPr>
        <w:t>:</w:t>
      </w:r>
    </w:p>
    <w:p w:rsidR="00B51F06" w:rsidRDefault="00B51F06" w:rsidP="00B51F06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CC1F5A" w:rsidTr="00CC1F5A">
        <w:tc>
          <w:tcPr>
            <w:tcW w:w="4924" w:type="dxa"/>
          </w:tcPr>
          <w:p w:rsidR="00CC1F5A" w:rsidRPr="00CC1F5A" w:rsidRDefault="00CC1F5A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C1F5A">
              <w:rPr>
                <w:rFonts w:ascii="Arial" w:eastAsia="Arial" w:hAnsi="Arial" w:cs="Arial"/>
                <w:sz w:val="22"/>
                <w:szCs w:val="22"/>
              </w:rPr>
              <w:t>Kinesiólogos</w:t>
            </w:r>
          </w:p>
        </w:tc>
        <w:tc>
          <w:tcPr>
            <w:tcW w:w="4925" w:type="dxa"/>
          </w:tcPr>
          <w:p w:rsidR="00CC1F5A" w:rsidRPr="00CC1F5A" w:rsidRDefault="00CC1F5A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Son responsables  de la ejecución del presente documento.</w:t>
            </w:r>
          </w:p>
        </w:tc>
      </w:tr>
      <w:tr w:rsidR="00CC1F5A" w:rsidTr="00CC1F5A">
        <w:tc>
          <w:tcPr>
            <w:tcW w:w="4924" w:type="dxa"/>
          </w:tcPr>
          <w:p w:rsidR="00CC1F5A" w:rsidRDefault="00CC1F5A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Encargado de calidad</w:t>
            </w:r>
          </w:p>
        </w:tc>
        <w:tc>
          <w:tcPr>
            <w:tcW w:w="4925" w:type="dxa"/>
          </w:tcPr>
          <w:p w:rsidR="00CC1F5A" w:rsidRDefault="00CC1F5A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93512">
              <w:rPr>
                <w:rFonts w:ascii="Arial" w:eastAsia="Arial" w:hAnsi="Arial" w:cs="Arial"/>
                <w:sz w:val="22"/>
                <w:szCs w:val="22"/>
              </w:rPr>
              <w:t>Monitoreo de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Indicador.</w:t>
            </w:r>
          </w:p>
        </w:tc>
      </w:tr>
    </w:tbl>
    <w:p w:rsidR="003C32C2" w:rsidRDefault="003C32C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F63F7A" w:rsidRPr="00193512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 w:rsidRPr="007B2A3F">
        <w:rPr>
          <w:rFonts w:ascii="Arial" w:eastAsia="Arial" w:hAnsi="Arial" w:cs="Arial"/>
          <w:b/>
          <w:sz w:val="22"/>
          <w:szCs w:val="22"/>
        </w:rPr>
        <w:t>6-. Definiciones</w:t>
      </w: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D31F78" w:rsidRDefault="00193512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>Intervención Kinésica Respiratoria</w:t>
      </w:r>
      <w:r w:rsidR="00D31F78" w:rsidRPr="007B2A3F">
        <w:rPr>
          <w:rFonts w:ascii="Arial" w:eastAsia="Arial" w:hAnsi="Arial" w:cs="Arial"/>
          <w:b/>
          <w:sz w:val="20"/>
          <w:szCs w:val="20"/>
          <w:lang w:eastAsia="en-US"/>
        </w:rPr>
        <w:t>:</w:t>
      </w:r>
      <w:r w:rsidR="00D31F78" w:rsidRPr="007B2A3F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eastAsia="en-US"/>
        </w:rPr>
        <w:t xml:space="preserve">Se entiende como el conjunto de procedimientos y acciones realizadas con </w:t>
      </w:r>
      <w:r w:rsidR="00CC1F5A">
        <w:rPr>
          <w:rFonts w:ascii="Arial" w:eastAsia="Arial" w:hAnsi="Arial" w:cs="Arial"/>
          <w:bCs/>
          <w:sz w:val="20"/>
          <w:szCs w:val="20"/>
          <w:lang w:eastAsia="en-US"/>
        </w:rPr>
        <w:t>los pacientes</w:t>
      </w:r>
      <w:r>
        <w:rPr>
          <w:rFonts w:ascii="Arial" w:eastAsia="Arial" w:hAnsi="Arial" w:cs="Arial"/>
          <w:bCs/>
          <w:sz w:val="20"/>
          <w:szCs w:val="20"/>
          <w:lang w:eastAsia="en-US"/>
        </w:rPr>
        <w:t>, utilizados como apoyo y complemento en el tratamiento de patologías respiratorias y en todas aquellas condiciones en las que esté afectada la función ventilatoria, de niños y/o adultos.</w:t>
      </w:r>
    </w:p>
    <w:p w:rsidR="004F216E" w:rsidRDefault="004F216E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4F216E" w:rsidRPr="007B2A3F" w:rsidRDefault="004F216E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>
        <w:rPr>
          <w:rFonts w:ascii="Arial" w:eastAsia="Arial" w:hAnsi="Arial" w:cs="Arial"/>
          <w:bCs/>
          <w:sz w:val="20"/>
          <w:szCs w:val="20"/>
          <w:lang w:eastAsia="en-US"/>
        </w:rPr>
        <w:t>C.L.O.T.E: Paciente Consciente, Lúcido y Orientado en tiempo y espacio.</w:t>
      </w:r>
    </w:p>
    <w:p w:rsidR="00D31F78" w:rsidRPr="007B2A3F" w:rsidRDefault="00D31F78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F63F7A" w:rsidRPr="007B2A3F" w:rsidRDefault="00F63F7A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3C32C2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7-. Desarrollo</w:t>
      </w:r>
    </w:p>
    <w:p w:rsid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p w:rsidR="00EE72E5" w:rsidRDefault="0019351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Indicación de intervención kinésica</w:t>
      </w:r>
    </w:p>
    <w:p w:rsidR="00193512" w:rsidRDefault="00193512">
      <w:pPr>
        <w:rPr>
          <w:rFonts w:ascii="Arial" w:eastAsia="Arial" w:hAnsi="Arial" w:cs="Arial"/>
          <w:b/>
          <w:sz w:val="20"/>
          <w:szCs w:val="20"/>
        </w:rPr>
      </w:pPr>
    </w:p>
    <w:p w:rsidR="00193512" w:rsidRDefault="00193512">
      <w:pPr>
        <w:rPr>
          <w:rFonts w:ascii="Arial" w:eastAsia="Arial" w:hAnsi="Arial" w:cs="Arial"/>
          <w:sz w:val="20"/>
          <w:szCs w:val="20"/>
        </w:rPr>
      </w:pPr>
      <w:r w:rsidRPr="008C4FD1">
        <w:rPr>
          <w:rFonts w:ascii="Arial" w:eastAsia="Arial" w:hAnsi="Arial" w:cs="Arial"/>
          <w:sz w:val="20"/>
          <w:szCs w:val="20"/>
        </w:rPr>
        <w:t>Las intervenciones Ki</w:t>
      </w:r>
      <w:r w:rsidR="00672BB3">
        <w:rPr>
          <w:rFonts w:ascii="Arial" w:eastAsia="Arial" w:hAnsi="Arial" w:cs="Arial"/>
          <w:sz w:val="20"/>
          <w:szCs w:val="20"/>
        </w:rPr>
        <w:t>nésicas respiratorias se realizan</w:t>
      </w:r>
      <w:r w:rsidRPr="008C4FD1">
        <w:rPr>
          <w:rFonts w:ascii="Arial" w:eastAsia="Arial" w:hAnsi="Arial" w:cs="Arial"/>
          <w:sz w:val="20"/>
          <w:szCs w:val="20"/>
        </w:rPr>
        <w:t xml:space="preserve"> bajo indicación médica</w:t>
      </w:r>
      <w:r w:rsidR="00672BB3">
        <w:rPr>
          <w:rFonts w:ascii="Arial" w:eastAsia="Arial" w:hAnsi="Arial" w:cs="Arial"/>
          <w:sz w:val="20"/>
          <w:szCs w:val="20"/>
        </w:rPr>
        <w:t>, esta indicación debe</w:t>
      </w:r>
      <w:r w:rsidR="008C4FD1" w:rsidRPr="008C4FD1">
        <w:rPr>
          <w:rFonts w:ascii="Arial" w:eastAsia="Arial" w:hAnsi="Arial" w:cs="Arial"/>
          <w:sz w:val="20"/>
          <w:szCs w:val="20"/>
        </w:rPr>
        <w:t xml:space="preserve"> ser escrita en ficha clínica.</w:t>
      </w:r>
    </w:p>
    <w:p w:rsidR="008C4FD1" w:rsidRDefault="008C4FD1">
      <w:pPr>
        <w:rPr>
          <w:rFonts w:ascii="Arial" w:eastAsia="Arial" w:hAnsi="Arial" w:cs="Arial"/>
          <w:sz w:val="20"/>
          <w:szCs w:val="20"/>
        </w:rPr>
      </w:pPr>
    </w:p>
    <w:p w:rsidR="008C4FD1" w:rsidRDefault="008C4FD1">
      <w:pPr>
        <w:rPr>
          <w:rFonts w:ascii="Arial" w:eastAsia="Arial" w:hAnsi="Arial" w:cs="Arial"/>
          <w:b/>
          <w:sz w:val="20"/>
          <w:szCs w:val="20"/>
        </w:rPr>
      </w:pPr>
      <w:r w:rsidRPr="008C4FD1">
        <w:rPr>
          <w:rFonts w:ascii="Arial" w:eastAsia="Arial" w:hAnsi="Arial" w:cs="Arial"/>
          <w:b/>
          <w:sz w:val="20"/>
          <w:szCs w:val="20"/>
        </w:rPr>
        <w:t>De la preparación del paciente, previa a la atención de kinesioterapia respiratoria</w:t>
      </w:r>
    </w:p>
    <w:p w:rsid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p w:rsidR="008C4FD1" w:rsidRPr="008C4FD1" w:rsidRDefault="008C4FD1">
      <w:pPr>
        <w:rPr>
          <w:rFonts w:ascii="Arial" w:eastAsia="Arial" w:hAnsi="Arial" w:cs="Arial"/>
          <w:sz w:val="20"/>
          <w:szCs w:val="20"/>
        </w:rPr>
      </w:pPr>
      <w:r w:rsidRPr="008C4FD1">
        <w:rPr>
          <w:rFonts w:ascii="Arial" w:eastAsia="Arial" w:hAnsi="Arial" w:cs="Arial"/>
          <w:sz w:val="20"/>
          <w:szCs w:val="20"/>
        </w:rPr>
        <w:t>Es necesario que previo a la realización de kinesioterapia respiratoria los pacientes cumplan con los siguientes requisitos:</w:t>
      </w:r>
    </w:p>
    <w:p w:rsid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p w:rsidR="008C4FD1" w:rsidRP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8C4FD1" w:rsidTr="008C4FD1">
        <w:tc>
          <w:tcPr>
            <w:tcW w:w="4924" w:type="dxa"/>
          </w:tcPr>
          <w:p w:rsidR="008C4FD1" w:rsidRDefault="008C4F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Adultos</w:t>
            </w:r>
          </w:p>
        </w:tc>
        <w:tc>
          <w:tcPr>
            <w:tcW w:w="4925" w:type="dxa"/>
          </w:tcPr>
          <w:p w:rsidR="008C4FD1" w:rsidRDefault="008C4F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Pediátricos</w:t>
            </w:r>
          </w:p>
        </w:tc>
      </w:tr>
      <w:tr w:rsidR="008C4FD1" w:rsidTr="008C4FD1">
        <w:tc>
          <w:tcPr>
            <w:tcW w:w="4924" w:type="dxa"/>
          </w:tcPr>
          <w:p w:rsidR="008C4FD1" w:rsidRPr="00047717" w:rsidRDefault="008C4FD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47717">
              <w:rPr>
                <w:rFonts w:ascii="Arial" w:eastAsia="Arial" w:hAnsi="Arial" w:cs="Arial"/>
                <w:sz w:val="20"/>
                <w:szCs w:val="20"/>
              </w:rPr>
              <w:t>Hemodinámicamente</w:t>
            </w:r>
            <w:proofErr w:type="spellEnd"/>
            <w:r w:rsidRPr="00047717">
              <w:rPr>
                <w:rFonts w:ascii="Arial" w:eastAsia="Arial" w:hAnsi="Arial" w:cs="Arial"/>
                <w:sz w:val="20"/>
                <w:szCs w:val="20"/>
              </w:rPr>
              <w:t xml:space="preserve"> estables</w:t>
            </w:r>
          </w:p>
        </w:tc>
        <w:tc>
          <w:tcPr>
            <w:tcW w:w="4925" w:type="dxa"/>
          </w:tcPr>
          <w:p w:rsidR="008C4FD1" w:rsidRPr="00047717" w:rsidRDefault="008C4FD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7717">
              <w:rPr>
                <w:rFonts w:ascii="Arial" w:eastAsia="Arial" w:hAnsi="Arial" w:cs="Arial"/>
                <w:sz w:val="20"/>
                <w:szCs w:val="20"/>
              </w:rPr>
              <w:t>Hidratados</w:t>
            </w:r>
          </w:p>
        </w:tc>
      </w:tr>
      <w:tr w:rsidR="008C4FD1" w:rsidTr="008C4FD1">
        <w:tc>
          <w:tcPr>
            <w:tcW w:w="4924" w:type="dxa"/>
          </w:tcPr>
          <w:p w:rsidR="008C4FD1" w:rsidRPr="00047717" w:rsidRDefault="00C26A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Afebril</w:t>
            </w:r>
            <w:proofErr w:type="spellEnd"/>
          </w:p>
        </w:tc>
        <w:tc>
          <w:tcPr>
            <w:tcW w:w="4925" w:type="dxa"/>
          </w:tcPr>
          <w:p w:rsidR="008C4FD1" w:rsidRPr="00047717" w:rsidRDefault="008C4FD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7717">
              <w:rPr>
                <w:rFonts w:ascii="Arial" w:eastAsia="Arial" w:hAnsi="Arial" w:cs="Arial"/>
                <w:sz w:val="20"/>
                <w:szCs w:val="20"/>
              </w:rPr>
              <w:t>Ayuna de 2 a 3 horas</w:t>
            </w:r>
          </w:p>
        </w:tc>
      </w:tr>
      <w:tr w:rsidR="008C4FD1" w:rsidTr="008C4FD1">
        <w:tc>
          <w:tcPr>
            <w:tcW w:w="4924" w:type="dxa"/>
          </w:tcPr>
          <w:p w:rsidR="008C4FD1" w:rsidRDefault="004F216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C.L.O.T.E</w:t>
            </w:r>
          </w:p>
        </w:tc>
        <w:tc>
          <w:tcPr>
            <w:tcW w:w="4925" w:type="dxa"/>
          </w:tcPr>
          <w:p w:rsidR="008C4FD1" w:rsidRPr="003C32C2" w:rsidRDefault="00C26A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C32C2">
              <w:rPr>
                <w:rFonts w:ascii="Arial" w:eastAsia="Arial" w:hAnsi="Arial" w:cs="Arial"/>
                <w:sz w:val="20"/>
                <w:szCs w:val="20"/>
              </w:rPr>
              <w:t>Afebril</w:t>
            </w:r>
            <w:proofErr w:type="spellEnd"/>
          </w:p>
        </w:tc>
      </w:tr>
    </w:tbl>
    <w:p w:rsidR="008C4FD1" w:rsidRP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FC002E" w:rsidRDefault="00FC002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Atención Kinésica</w:t>
      </w:r>
    </w:p>
    <w:p w:rsidR="00FC002E" w:rsidRDefault="00FC002E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04771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realizar la Kinesioterapia Respiratoria, el profesional Kinesiólogo puede utilizar todas las técnicas manuales y/o mecánicas que estén a su alcance, según su criterio y que tenga disponible.</w:t>
      </w:r>
    </w:p>
    <w:p w:rsidR="00A966D4" w:rsidRDefault="00A966D4">
      <w:pPr>
        <w:rPr>
          <w:rFonts w:ascii="Arial" w:eastAsia="Arial" w:hAnsi="Arial" w:cs="Arial"/>
          <w:sz w:val="22"/>
          <w:szCs w:val="22"/>
        </w:rPr>
      </w:pPr>
    </w:p>
    <w:p w:rsidR="00A966D4" w:rsidRDefault="00A966D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Atención Kinésica</w:t>
      </w:r>
    </w:p>
    <w:p w:rsidR="00A966D4" w:rsidRDefault="00A966D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a.- Realizar lavado clínico de manos</w:t>
      </w:r>
      <w:r w:rsidR="002E301A">
        <w:rPr>
          <w:rFonts w:ascii="Arial" w:eastAsia="Arial" w:hAnsi="Arial" w:cs="Arial"/>
          <w:sz w:val="22"/>
          <w:szCs w:val="22"/>
        </w:rPr>
        <w:t>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b.- Aplicar pauta  de preparación previa a la atención de kinesioterapia respiratoria (anexo 1).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c.- Utilizar EPP según requerimiento.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d.- Explicar el procedimiento al paciente y/o acompañante.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.- Realizar procedimiento de KTR.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f.- Realizar aspiración de secreciones según necesidad.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</w:p>
    <w:p w:rsidR="00047717" w:rsidRDefault="00047717">
      <w:pPr>
        <w:rPr>
          <w:rFonts w:ascii="Arial" w:eastAsia="Arial" w:hAnsi="Arial" w:cs="Arial"/>
          <w:sz w:val="22"/>
          <w:szCs w:val="22"/>
        </w:rPr>
      </w:pPr>
    </w:p>
    <w:p w:rsidR="00047717" w:rsidRPr="00047717" w:rsidRDefault="0004771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Durante todo el proceso el kinesiólogo debe observar la reacción del paciente en cuento a la agitación</w:t>
      </w: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7C09FF" w:rsidRDefault="007C09FF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8.- </w:t>
      </w:r>
      <w:r w:rsidR="007C09FF">
        <w:rPr>
          <w:rFonts w:ascii="Arial" w:eastAsia="Arial" w:hAnsi="Arial" w:cs="Arial"/>
          <w:b/>
          <w:sz w:val="22"/>
          <w:szCs w:val="22"/>
        </w:rPr>
        <w:t>Indicador</w:t>
      </w:r>
    </w:p>
    <w:p w:rsidR="00687A43" w:rsidRDefault="00687A4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Porcentaje de aplicación de </w:t>
            </w:r>
            <w:r w:rsidR="003C32C2" w:rsidRPr="00EF5C4A">
              <w:rPr>
                <w:rFonts w:ascii="Arial" w:eastAsia="Arial" w:hAnsi="Arial" w:cs="Arial"/>
                <w:bCs/>
                <w:sz w:val="20"/>
                <w:szCs w:val="20"/>
              </w:rPr>
              <w:t>pauta de preparación previa a la atención de kinesioterapia respiratoria.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Objetivo: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3C32C2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Evaluar el cumplimiento de la aplicación de la pauta de preparación previa a la atención de kinesioterapia respiratoria.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Dominio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Resultados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Fórmula: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3C32C2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N° </w:t>
            </w:r>
            <w:r w:rsidR="00EF5C4A"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total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de pautas aplicadas</w:t>
            </w:r>
          </w:p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___________________________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  <w:u w:val="single"/>
              </w:rPr>
              <w:t xml:space="preserve">                          .          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 X100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  <w:u w:val="single"/>
              </w:rPr>
              <w:t xml:space="preserve">                                                   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      </w:t>
            </w:r>
          </w:p>
          <w:p w:rsidR="00687A43" w:rsidRPr="00EF5C4A" w:rsidRDefault="00EF5C4A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N° total de pacientes a los que se le realiza la kinesioterapia respiratoria</w:t>
            </w:r>
            <w:r w:rsidR="00687A43" w:rsidRPr="00EF5C4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Periodicidad 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B1754C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Semestral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Umbral de cumplimiento de indicadores.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EF5C4A" w:rsidP="00EF5C4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80%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Fuente de datos: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EF5C4A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Pautas de aplicación de pauta de preparación previa a la atención de kinesioterapia respiratoria</w:t>
            </w:r>
            <w:r w:rsidR="00687A43" w:rsidRPr="00EF5C4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Metodología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EF5C4A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Trimestralmente se revisará que todos los pacientes a los que se les haya realizado </w:t>
            </w:r>
            <w:r w:rsidR="0032741A">
              <w:rPr>
                <w:rFonts w:ascii="Arial" w:eastAsia="Arial" w:hAnsi="Arial" w:cs="Arial"/>
                <w:bCs/>
                <w:sz w:val="20"/>
                <w:szCs w:val="20"/>
              </w:rPr>
              <w:t>kinesioterapia respiratoria, cuenten con la pauta de preparación previa a la atención de Kinesioterapia respiratoria.</w:t>
            </w:r>
          </w:p>
        </w:tc>
      </w:tr>
    </w:tbl>
    <w:p w:rsidR="007C09FF" w:rsidRDefault="007C09FF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7C09FF" w:rsidRDefault="007C09F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9.- Distribución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Encargado/a MAISF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Pr="00510BE3">
        <w:rPr>
          <w:rFonts w:ascii="Arial" w:hAnsi="Arial" w:cs="Arial"/>
          <w:sz w:val="20"/>
          <w:szCs w:val="22"/>
        </w:rPr>
        <w:t>. Encargado</w:t>
      </w:r>
      <w:r>
        <w:rPr>
          <w:rFonts w:ascii="Arial" w:hAnsi="Arial" w:cs="Arial"/>
          <w:sz w:val="20"/>
          <w:szCs w:val="22"/>
        </w:rPr>
        <w:t>s/as de P</w:t>
      </w:r>
      <w:r w:rsidRPr="00510BE3">
        <w:rPr>
          <w:rFonts w:ascii="Arial" w:hAnsi="Arial" w:cs="Arial"/>
          <w:sz w:val="20"/>
          <w:szCs w:val="22"/>
        </w:rPr>
        <w:t>rograma</w:t>
      </w:r>
    </w:p>
    <w:p w:rsidR="007B2A3F" w:rsidRPr="00510BE3" w:rsidRDefault="007E5EC9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f. Encargados/as de Sector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</w:t>
      </w:r>
      <w:r w:rsidRPr="00510BE3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Encargados/as de P</w:t>
      </w:r>
      <w:r w:rsidRPr="00510BE3">
        <w:rPr>
          <w:rFonts w:ascii="Arial" w:hAnsi="Arial" w:cs="Arial"/>
          <w:sz w:val="20"/>
          <w:szCs w:val="22"/>
        </w:rPr>
        <w:t xml:space="preserve">osta </w:t>
      </w:r>
    </w:p>
    <w:p w:rsidR="007B2A3F" w:rsidRPr="00510BE3" w:rsidRDefault="007E5EC9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h. Encargados/as  de Sala ERA y Sala IRA</w:t>
      </w:r>
    </w:p>
    <w:p w:rsidR="007C09FF" w:rsidRDefault="007C09F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152FC6" w:rsidRPr="007B2A3F" w:rsidRDefault="007C09FF" w:rsidP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10</w:t>
      </w:r>
      <w:r w:rsidR="007B2A3F" w:rsidRPr="007B2A3F">
        <w:rPr>
          <w:rFonts w:ascii="Arial" w:eastAsia="Calibri" w:hAnsi="Arial" w:cs="Arial"/>
          <w:b/>
          <w:bCs/>
          <w:sz w:val="22"/>
          <w:szCs w:val="22"/>
          <w:lang w:eastAsia="en-US"/>
        </w:rPr>
        <w:t>.- ANEXOS</w:t>
      </w:r>
    </w:p>
    <w:p w:rsidR="007B2A3F" w:rsidRPr="007B2A3F" w:rsidRDefault="007B2A3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>Anexo 1</w:t>
      </w:r>
    </w:p>
    <w:p w:rsidR="00152FC6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</w:t>
      </w:r>
      <w:r w:rsidR="00684DFF">
        <w:rPr>
          <w:rFonts w:ascii="Arial" w:eastAsia="Calibri" w:hAnsi="Arial" w:cs="Arial"/>
          <w:b/>
          <w:bCs/>
          <w:sz w:val="20"/>
          <w:szCs w:val="20"/>
          <w:lang w:eastAsia="en-US"/>
        </w:rPr>
        <w:t>Pauta de preparación previa a la atención de kinesioterapia respiratoria.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869"/>
      </w:tblGrid>
      <w:tr w:rsidR="00684DFF" w:rsidTr="00684DFF">
        <w:tc>
          <w:tcPr>
            <w:tcW w:w="198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Rut de paciente</w:t>
            </w:r>
          </w:p>
        </w:tc>
        <w:tc>
          <w:tcPr>
            <w:tcW w:w="7869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4DFF" w:rsidTr="00684DFF">
        <w:tc>
          <w:tcPr>
            <w:tcW w:w="198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7869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4DFF" w:rsidTr="00684DFF">
        <w:tc>
          <w:tcPr>
            <w:tcW w:w="198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Profesional</w:t>
            </w:r>
          </w:p>
        </w:tc>
        <w:tc>
          <w:tcPr>
            <w:tcW w:w="7869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84DFF" w:rsidRDefault="00684DF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84DFF" w:rsidRDefault="00684DF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Presión arterial:</w:t>
      </w:r>
    </w:p>
    <w:p w:rsidR="00684DFF" w:rsidRDefault="00684DF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Temperatura: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850"/>
        <w:gridCol w:w="1207"/>
      </w:tblGrid>
      <w:tr w:rsidR="00684DFF" w:rsidTr="00684DFF">
        <w:tc>
          <w:tcPr>
            <w:tcW w:w="694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Requerimiento</w:t>
            </w:r>
          </w:p>
        </w:tc>
        <w:tc>
          <w:tcPr>
            <w:tcW w:w="85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85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207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No aplica</w:t>
            </w:r>
          </w:p>
        </w:tc>
      </w:tr>
      <w:tr w:rsidR="00684DFF" w:rsidTr="00684DFF">
        <w:tc>
          <w:tcPr>
            <w:tcW w:w="6941" w:type="dxa"/>
          </w:tcPr>
          <w:p w:rsidR="00684DFF" w:rsidRDefault="00844ED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Paciente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h</w:t>
            </w:r>
            <w:r w:rsidR="00684DF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emodinámicamente</w:t>
            </w:r>
            <w:proofErr w:type="spellEnd"/>
            <w:r w:rsidR="00684DF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estable</w:t>
            </w:r>
          </w:p>
        </w:tc>
        <w:tc>
          <w:tcPr>
            <w:tcW w:w="85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4DFF" w:rsidTr="00684DFF">
        <w:tc>
          <w:tcPr>
            <w:tcW w:w="6941" w:type="dxa"/>
          </w:tcPr>
          <w:p w:rsidR="00684DFF" w:rsidRDefault="00844ED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Paciente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afebril</w:t>
            </w:r>
            <w:proofErr w:type="spellEnd"/>
          </w:p>
        </w:tc>
        <w:tc>
          <w:tcPr>
            <w:tcW w:w="85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4DFF" w:rsidTr="00684DFF">
        <w:tc>
          <w:tcPr>
            <w:tcW w:w="6941" w:type="dxa"/>
          </w:tcPr>
          <w:p w:rsidR="00684DFF" w:rsidRDefault="00844ED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 o 3 horas de Ayuno</w:t>
            </w:r>
          </w:p>
        </w:tc>
        <w:tc>
          <w:tcPr>
            <w:tcW w:w="85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4DFF" w:rsidTr="00684DFF">
        <w:tc>
          <w:tcPr>
            <w:tcW w:w="6941" w:type="dxa"/>
          </w:tcPr>
          <w:p w:rsidR="00684DFF" w:rsidRDefault="007C09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Paciente Hidratado</w:t>
            </w:r>
          </w:p>
        </w:tc>
        <w:tc>
          <w:tcPr>
            <w:tcW w:w="85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84DFF" w:rsidRPr="007B2A3F" w:rsidRDefault="00684DF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Pr="007B2A3F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Pr="007B2A3F" w:rsidRDefault="007C09F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Observaciones: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2FC6" w:rsidRPr="007B2A3F" w:rsidTr="000C6AFB">
        <w:tc>
          <w:tcPr>
            <w:tcW w:w="8828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2FC6" w:rsidRPr="007B2A3F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B2A3F" w:rsidRPr="007B2A3F" w:rsidRDefault="007B2A3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Pr="007B2A3F" w:rsidRDefault="00152FC6" w:rsidP="007B2A3F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sz w:val="20"/>
          <w:szCs w:val="20"/>
          <w:lang w:eastAsia="en-US"/>
        </w:rPr>
        <w:t>__________________________</w:t>
      </w:r>
    </w:p>
    <w:p w:rsidR="00152FC6" w:rsidRPr="007B2A3F" w:rsidRDefault="00152FC6" w:rsidP="00152FC6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sz w:val="20"/>
          <w:szCs w:val="20"/>
          <w:lang w:eastAsia="en-US"/>
        </w:rPr>
        <w:t>Nombre y firma encargado de Unidad</w:t>
      </w:r>
    </w:p>
    <w:p w:rsidR="00FA091B" w:rsidRDefault="00FA091B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7C09FF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5159D2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05/10</w:t>
            </w:r>
            <w:r w:rsidR="007C09FF">
              <w:rPr>
                <w:rFonts w:ascii="Arial" w:eastAsia="Arial" w:hAnsi="Arial" w:cs="Arial"/>
                <w:sz w:val="20"/>
                <w:szCs w:val="20"/>
              </w:rPr>
              <w:t>/2022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46" w:rsidRDefault="00CC5446">
      <w:r>
        <w:separator/>
      </w:r>
    </w:p>
  </w:endnote>
  <w:endnote w:type="continuationSeparator" w:id="0">
    <w:p w:rsidR="00CC5446" w:rsidRDefault="00CC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46" w:rsidRDefault="00CC5446">
      <w:r>
        <w:separator/>
      </w:r>
    </w:p>
  </w:footnote>
  <w:footnote w:type="continuationSeparator" w:id="0">
    <w:p w:rsidR="00CC5446" w:rsidRDefault="00CC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9152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7235A0">
            <w:rPr>
              <w:rFonts w:ascii="Arial" w:eastAsia="Arial" w:hAnsi="Arial" w:cs="Arial"/>
              <w:sz w:val="18"/>
              <w:szCs w:val="18"/>
            </w:rPr>
            <w:t>APK 1.2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5159D2">
            <w:rPr>
              <w:rFonts w:ascii="Arial" w:eastAsia="Arial" w:hAnsi="Arial" w:cs="Arial"/>
              <w:sz w:val="18"/>
              <w:szCs w:val="18"/>
            </w:rPr>
            <w:t>Octubre</w:t>
          </w:r>
          <w:r w:rsidR="007235A0">
            <w:rPr>
              <w:rFonts w:ascii="Arial" w:eastAsia="Arial" w:hAnsi="Arial" w:cs="Arial"/>
              <w:sz w:val="18"/>
              <w:szCs w:val="18"/>
            </w:rPr>
            <w:t xml:space="preserve"> 2022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833F43">
            <w:rPr>
              <w:rFonts w:ascii="Arial" w:eastAsia="Arial" w:hAnsi="Arial" w:cs="Arial"/>
              <w:noProof/>
              <w:sz w:val="18"/>
              <w:szCs w:val="18"/>
            </w:rPr>
            <w:t>7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833F43">
            <w:rPr>
              <w:rFonts w:ascii="Arial" w:eastAsia="Arial" w:hAnsi="Arial" w:cs="Arial"/>
              <w:noProof/>
              <w:sz w:val="18"/>
              <w:szCs w:val="18"/>
            </w:rPr>
            <w:t>7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7235A0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PROTOCOLO DE PREPARACIÓN PARA KINESIOTERAPIA RESPIRATORIA CESFAM JOSE JOAQUIN AGUIRRE</w:t>
          </w:r>
          <w:r w:rsidR="000C2BFA" w:rsidRPr="001342DB">
            <w:rPr>
              <w:rFonts w:ascii="Arial" w:eastAsia="Arial" w:hAnsi="Arial" w:cs="Arial"/>
              <w:b/>
              <w:bCs/>
              <w:sz w:val="22"/>
              <w:szCs w:val="22"/>
            </w:rPr>
            <w:t>.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B1754C">
            <w:rPr>
              <w:rFonts w:ascii="Arial" w:eastAsia="Arial" w:hAnsi="Arial" w:cs="Arial"/>
              <w:noProof/>
              <w:sz w:val="22"/>
              <w:szCs w:val="22"/>
            </w:rPr>
            <w:t>7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1814EF"/>
    <w:multiLevelType w:val="hybridMultilevel"/>
    <w:tmpl w:val="AA842EA8"/>
    <w:lvl w:ilvl="0" w:tplc="538CA5E4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04D98"/>
    <w:rsid w:val="000206E5"/>
    <w:rsid w:val="000307D2"/>
    <w:rsid w:val="000322CF"/>
    <w:rsid w:val="00047717"/>
    <w:rsid w:val="000C2BFA"/>
    <w:rsid w:val="000E35BC"/>
    <w:rsid w:val="00121229"/>
    <w:rsid w:val="001342DB"/>
    <w:rsid w:val="0013768F"/>
    <w:rsid w:val="00152FC6"/>
    <w:rsid w:val="00171426"/>
    <w:rsid w:val="00174619"/>
    <w:rsid w:val="001853C1"/>
    <w:rsid w:val="00193512"/>
    <w:rsid w:val="001B5082"/>
    <w:rsid w:val="002044FF"/>
    <w:rsid w:val="002473AC"/>
    <w:rsid w:val="002503FC"/>
    <w:rsid w:val="002E301A"/>
    <w:rsid w:val="002E7E63"/>
    <w:rsid w:val="0032741A"/>
    <w:rsid w:val="00383D7C"/>
    <w:rsid w:val="00391520"/>
    <w:rsid w:val="003B33F1"/>
    <w:rsid w:val="003C32C2"/>
    <w:rsid w:val="004A4F2E"/>
    <w:rsid w:val="004B7C09"/>
    <w:rsid w:val="004C7421"/>
    <w:rsid w:val="004F0F94"/>
    <w:rsid w:val="004F216E"/>
    <w:rsid w:val="005159D2"/>
    <w:rsid w:val="00525A59"/>
    <w:rsid w:val="005763D5"/>
    <w:rsid w:val="00634501"/>
    <w:rsid w:val="00654F99"/>
    <w:rsid w:val="00672BB3"/>
    <w:rsid w:val="0068467C"/>
    <w:rsid w:val="00684DFF"/>
    <w:rsid w:val="00687A43"/>
    <w:rsid w:val="006A10BB"/>
    <w:rsid w:val="006B6412"/>
    <w:rsid w:val="007235A0"/>
    <w:rsid w:val="0075474D"/>
    <w:rsid w:val="00770204"/>
    <w:rsid w:val="007B2A3F"/>
    <w:rsid w:val="007C09FF"/>
    <w:rsid w:val="007C75F7"/>
    <w:rsid w:val="007E5EC9"/>
    <w:rsid w:val="007E6D55"/>
    <w:rsid w:val="00833F43"/>
    <w:rsid w:val="00844EDF"/>
    <w:rsid w:val="00851B52"/>
    <w:rsid w:val="00870415"/>
    <w:rsid w:val="008C4FD1"/>
    <w:rsid w:val="008E4EC7"/>
    <w:rsid w:val="009245DC"/>
    <w:rsid w:val="009440E2"/>
    <w:rsid w:val="00945191"/>
    <w:rsid w:val="009A4C19"/>
    <w:rsid w:val="009B4811"/>
    <w:rsid w:val="009B7683"/>
    <w:rsid w:val="00A16029"/>
    <w:rsid w:val="00A65BB1"/>
    <w:rsid w:val="00A77E92"/>
    <w:rsid w:val="00A966D4"/>
    <w:rsid w:val="00AC0FAC"/>
    <w:rsid w:val="00AC1714"/>
    <w:rsid w:val="00AC667A"/>
    <w:rsid w:val="00B1754C"/>
    <w:rsid w:val="00B32D72"/>
    <w:rsid w:val="00B41227"/>
    <w:rsid w:val="00B5000E"/>
    <w:rsid w:val="00B51F06"/>
    <w:rsid w:val="00B8476D"/>
    <w:rsid w:val="00B866FA"/>
    <w:rsid w:val="00BB2357"/>
    <w:rsid w:val="00C26A4A"/>
    <w:rsid w:val="00CB6DC3"/>
    <w:rsid w:val="00CC1F5A"/>
    <w:rsid w:val="00CC4A59"/>
    <w:rsid w:val="00CC5446"/>
    <w:rsid w:val="00CD4FD0"/>
    <w:rsid w:val="00D01485"/>
    <w:rsid w:val="00D076FF"/>
    <w:rsid w:val="00D233BF"/>
    <w:rsid w:val="00D27F43"/>
    <w:rsid w:val="00D31F78"/>
    <w:rsid w:val="00D41F74"/>
    <w:rsid w:val="00DC73C6"/>
    <w:rsid w:val="00DD1A1A"/>
    <w:rsid w:val="00DF2064"/>
    <w:rsid w:val="00DF63D6"/>
    <w:rsid w:val="00E3104D"/>
    <w:rsid w:val="00E513ED"/>
    <w:rsid w:val="00E558CC"/>
    <w:rsid w:val="00E977C9"/>
    <w:rsid w:val="00EA1771"/>
    <w:rsid w:val="00EB2590"/>
    <w:rsid w:val="00EE72E5"/>
    <w:rsid w:val="00EF5C4A"/>
    <w:rsid w:val="00F20277"/>
    <w:rsid w:val="00F37116"/>
    <w:rsid w:val="00F63F7A"/>
    <w:rsid w:val="00F77AB9"/>
    <w:rsid w:val="00FA091B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828D-E69C-40A0-AE7F-F2304EAF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5</cp:revision>
  <cp:lastPrinted>2023-07-20T12:07:00Z</cp:lastPrinted>
  <dcterms:created xsi:type="dcterms:W3CDTF">2022-11-03T17:06:00Z</dcterms:created>
  <dcterms:modified xsi:type="dcterms:W3CDTF">2023-07-20T15:05:00Z</dcterms:modified>
</cp:coreProperties>
</file>