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Pr="00C64020" w:rsidRDefault="00C64020" w:rsidP="00C64020">
      <w:pPr>
        <w:tabs>
          <w:tab w:val="left" w:pos="1590"/>
        </w:tabs>
        <w:jc w:val="center"/>
        <w:rPr>
          <w:rFonts w:ascii="Arial" w:eastAsia="Arial" w:hAnsi="Arial" w:cs="Arial"/>
          <w:b/>
          <w:sz w:val="32"/>
          <w:szCs w:val="32"/>
        </w:rPr>
      </w:pPr>
      <w:r w:rsidRPr="00C64020">
        <w:rPr>
          <w:rFonts w:ascii="Arial" w:eastAsia="Arial" w:hAnsi="Arial" w:cs="Arial"/>
          <w:b/>
          <w:sz w:val="32"/>
          <w:szCs w:val="32"/>
        </w:rPr>
        <w:t>MANUAL DE SEGUIMIENTO DE VIDA ÚTIL DEL EQUIPAMIENTO RELEVANTE CESFAM JOSE JOAQUIN AGUIRRE.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CB67F2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Marcelo Vera Zúñiga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</w:t>
            </w:r>
            <w:r w:rsidR="00CB67F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cargado de mantenimiento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CB67F2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7357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13768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7357F8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7357F8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C64020" w:rsidRDefault="00C6402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lastRenderedPageBreak/>
        <w:t xml:space="preserve">1-. Introducción </w:t>
      </w:r>
    </w:p>
    <w:p w:rsidR="000A25E0" w:rsidRPr="007B2A3F" w:rsidRDefault="00CB67F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 de suma importancia mantener en buen estado los equipamientos del </w:t>
      </w:r>
      <w:r w:rsidR="000A25E0">
        <w:rPr>
          <w:rFonts w:ascii="Arial" w:eastAsia="Arial" w:hAnsi="Arial" w:cs="Arial"/>
          <w:sz w:val="20"/>
          <w:szCs w:val="20"/>
        </w:rPr>
        <w:t>CESFAM</w:t>
      </w:r>
      <w:r>
        <w:rPr>
          <w:rFonts w:ascii="Arial" w:eastAsia="Arial" w:hAnsi="Arial" w:cs="Arial"/>
          <w:sz w:val="20"/>
          <w:szCs w:val="20"/>
        </w:rPr>
        <w:t xml:space="preserve"> para poder entregar una </w:t>
      </w:r>
      <w:r w:rsidR="000A25E0">
        <w:rPr>
          <w:rFonts w:ascii="Arial" w:eastAsia="Arial" w:hAnsi="Arial" w:cs="Arial"/>
          <w:sz w:val="20"/>
          <w:szCs w:val="20"/>
        </w:rPr>
        <w:t xml:space="preserve">atención segura y de calidad, especialmente aquellos </w:t>
      </w:r>
      <w:r w:rsidR="00C64020">
        <w:rPr>
          <w:rFonts w:ascii="Arial" w:eastAsia="Arial" w:hAnsi="Arial" w:cs="Arial"/>
          <w:sz w:val="20"/>
          <w:szCs w:val="20"/>
        </w:rPr>
        <w:t xml:space="preserve">equipamientos relevantes </w:t>
      </w:r>
      <w:r w:rsidR="000A25E0">
        <w:rPr>
          <w:rFonts w:ascii="Arial" w:eastAsia="Arial" w:hAnsi="Arial" w:cs="Arial"/>
          <w:sz w:val="20"/>
          <w:szCs w:val="20"/>
        </w:rPr>
        <w:t xml:space="preserve"> como lo es el DEA</w:t>
      </w:r>
      <w:r w:rsidR="00C64020">
        <w:rPr>
          <w:rFonts w:ascii="Arial" w:eastAsia="Arial" w:hAnsi="Arial" w:cs="Arial"/>
          <w:sz w:val="20"/>
          <w:szCs w:val="20"/>
        </w:rPr>
        <w:t>, monitor desfibrilador y monitores hemodinámicos</w:t>
      </w:r>
      <w:r w:rsidR="00CC4A59" w:rsidRPr="007B2A3F">
        <w:rPr>
          <w:rFonts w:ascii="Arial" w:eastAsia="Arial" w:hAnsi="Arial" w:cs="Arial"/>
          <w:sz w:val="20"/>
          <w:szCs w:val="20"/>
        </w:rPr>
        <w:t>.</w:t>
      </w:r>
      <w:r w:rsidR="000A25E0">
        <w:rPr>
          <w:rFonts w:ascii="Arial" w:eastAsia="Arial" w:hAnsi="Arial" w:cs="Arial"/>
          <w:sz w:val="20"/>
          <w:szCs w:val="20"/>
        </w:rPr>
        <w:t xml:space="preserve"> Para poder cumplir con este objetivo</w:t>
      </w:r>
      <w:r w:rsidR="00370244">
        <w:rPr>
          <w:rFonts w:ascii="Arial" w:eastAsia="Arial" w:hAnsi="Arial" w:cs="Arial"/>
          <w:sz w:val="20"/>
          <w:szCs w:val="20"/>
        </w:rPr>
        <w:t xml:space="preserve"> y asegurar la continuidad y buen funcionamiento de estos equipos</w:t>
      </w:r>
      <w:r w:rsidR="000A25E0">
        <w:rPr>
          <w:rFonts w:ascii="Arial" w:eastAsia="Arial" w:hAnsi="Arial" w:cs="Arial"/>
          <w:sz w:val="20"/>
          <w:szCs w:val="20"/>
        </w:rPr>
        <w:t xml:space="preserve"> es necesario realizar</w:t>
      </w:r>
      <w:r w:rsidR="007357F8">
        <w:rPr>
          <w:rFonts w:ascii="Arial" w:eastAsia="Arial" w:hAnsi="Arial" w:cs="Arial"/>
          <w:sz w:val="20"/>
          <w:szCs w:val="20"/>
        </w:rPr>
        <w:t xml:space="preserve"> un seguimiento de su vida útil </w:t>
      </w:r>
      <w:r w:rsidR="000A25E0">
        <w:rPr>
          <w:rFonts w:ascii="Arial" w:eastAsia="Arial" w:hAnsi="Arial" w:cs="Arial"/>
          <w:sz w:val="20"/>
          <w:szCs w:val="20"/>
        </w:rPr>
        <w:t xml:space="preserve">y por este motivo es que en CESFAM José Joaquín Aguirre se ha dispuesto </w:t>
      </w:r>
      <w:r w:rsidR="007357F8">
        <w:rPr>
          <w:rFonts w:ascii="Arial" w:eastAsia="Arial" w:hAnsi="Arial" w:cs="Arial"/>
          <w:sz w:val="20"/>
          <w:szCs w:val="20"/>
        </w:rPr>
        <w:t>el manual de seguimiento de vida útil d</w:t>
      </w:r>
      <w:r w:rsidR="00370244">
        <w:rPr>
          <w:rFonts w:ascii="Arial" w:eastAsia="Arial" w:hAnsi="Arial" w:cs="Arial"/>
          <w:sz w:val="20"/>
          <w:szCs w:val="20"/>
        </w:rPr>
        <w:t xml:space="preserve">e </w:t>
      </w:r>
      <w:r w:rsidR="007357F8">
        <w:rPr>
          <w:rFonts w:ascii="Arial" w:eastAsia="Arial" w:hAnsi="Arial" w:cs="Arial"/>
          <w:sz w:val="20"/>
          <w:szCs w:val="20"/>
        </w:rPr>
        <w:t>equipamiento relevante</w:t>
      </w:r>
      <w:r w:rsidR="00370244">
        <w:rPr>
          <w:rFonts w:ascii="Arial" w:eastAsia="Arial" w:hAnsi="Arial" w:cs="Arial"/>
          <w:sz w:val="20"/>
          <w:szCs w:val="20"/>
        </w:rPr>
        <w:t>.</w:t>
      </w:r>
    </w:p>
    <w:p w:rsidR="0013768F" w:rsidRPr="007B2A3F" w:rsidRDefault="0013768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2-. Objetivos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 General:</w:t>
      </w:r>
    </w:p>
    <w:p w:rsidR="000C2BFA" w:rsidRPr="007B2A3F" w:rsidRDefault="00370244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Describir el </w:t>
      </w:r>
      <w:r w:rsidR="007357F8">
        <w:rPr>
          <w:rFonts w:ascii="Arial" w:eastAsia="Arial" w:hAnsi="Arial" w:cs="Arial"/>
          <w:sz w:val="20"/>
          <w:szCs w:val="20"/>
        </w:rPr>
        <w:t xml:space="preserve">seguimiento de vida útil que se le </w:t>
      </w:r>
      <w:r>
        <w:rPr>
          <w:rFonts w:ascii="Arial" w:eastAsia="Arial" w:hAnsi="Arial" w:cs="Arial"/>
          <w:sz w:val="20"/>
          <w:szCs w:val="20"/>
        </w:rPr>
        <w:t xml:space="preserve">debe realizar al </w:t>
      </w:r>
      <w:r w:rsidR="00C64020">
        <w:rPr>
          <w:rFonts w:ascii="Arial" w:eastAsia="Arial" w:hAnsi="Arial" w:cs="Arial"/>
          <w:sz w:val="20"/>
          <w:szCs w:val="20"/>
        </w:rPr>
        <w:t>equipamiento relevante de CESFAM José Joaquín Aguirre y Posta de salud Rural de San Vicente.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Objetivos Específicos:</w:t>
      </w:r>
    </w:p>
    <w:p w:rsidR="000C2BFA" w:rsidRPr="00783B09" w:rsidRDefault="000C2BFA" w:rsidP="00783B09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sz w:val="20"/>
          <w:szCs w:val="20"/>
        </w:rPr>
      </w:pPr>
      <w:r w:rsidRPr="00783B09">
        <w:rPr>
          <w:rFonts w:ascii="Arial" w:eastAsia="Arial" w:hAnsi="Arial" w:cs="Arial"/>
          <w:sz w:val="20"/>
          <w:szCs w:val="20"/>
        </w:rPr>
        <w:t>Definir</w:t>
      </w:r>
      <w:r w:rsidR="00783B09" w:rsidRPr="00783B09">
        <w:rPr>
          <w:rFonts w:ascii="Arial" w:eastAsia="Arial" w:hAnsi="Arial" w:cs="Arial"/>
          <w:sz w:val="20"/>
          <w:szCs w:val="20"/>
        </w:rPr>
        <w:t xml:space="preserve"> el procedimiento para realizar el </w:t>
      </w:r>
      <w:r w:rsidR="007357F8">
        <w:rPr>
          <w:rFonts w:ascii="Arial" w:eastAsia="Arial" w:hAnsi="Arial" w:cs="Arial"/>
          <w:sz w:val="20"/>
          <w:szCs w:val="20"/>
        </w:rPr>
        <w:t xml:space="preserve">seguimiento de vida útil del </w:t>
      </w:r>
      <w:r w:rsidR="00C64020">
        <w:rPr>
          <w:rFonts w:ascii="Arial" w:eastAsia="Arial" w:hAnsi="Arial" w:cs="Arial"/>
          <w:sz w:val="20"/>
          <w:szCs w:val="20"/>
        </w:rPr>
        <w:t>equipamiento relevante</w:t>
      </w:r>
      <w:r w:rsidR="00783B09" w:rsidRPr="00783B09">
        <w:rPr>
          <w:rFonts w:ascii="Arial" w:eastAsia="Arial" w:hAnsi="Arial" w:cs="Arial"/>
          <w:sz w:val="20"/>
          <w:szCs w:val="20"/>
        </w:rPr>
        <w:t>.</w:t>
      </w:r>
    </w:p>
    <w:p w:rsidR="00783B09" w:rsidRPr="00783B09" w:rsidRDefault="00783B09" w:rsidP="00783B09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sz w:val="20"/>
          <w:szCs w:val="20"/>
        </w:rPr>
      </w:pPr>
      <w:r w:rsidRPr="00783B09">
        <w:rPr>
          <w:rFonts w:ascii="Arial" w:eastAsia="Arial" w:hAnsi="Arial" w:cs="Arial"/>
          <w:sz w:val="20"/>
          <w:szCs w:val="20"/>
        </w:rPr>
        <w:t>Definir la periodicidad de los</w:t>
      </w:r>
      <w:r w:rsidR="007357F8">
        <w:rPr>
          <w:rFonts w:ascii="Arial" w:eastAsia="Arial" w:hAnsi="Arial" w:cs="Arial"/>
          <w:sz w:val="20"/>
          <w:szCs w:val="20"/>
        </w:rPr>
        <w:t xml:space="preserve"> seguimientos</w:t>
      </w:r>
      <w:r w:rsidRPr="00783B09">
        <w:rPr>
          <w:rFonts w:ascii="Arial" w:eastAsia="Arial" w:hAnsi="Arial" w:cs="Arial"/>
          <w:sz w:val="20"/>
          <w:szCs w:val="20"/>
        </w:rPr>
        <w:t>.</w:t>
      </w:r>
    </w:p>
    <w:p w:rsidR="000C2BFA" w:rsidRDefault="000C2BFA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783B09" w:rsidRDefault="00783B09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FA091B" w:rsidRDefault="00FA091B" w:rsidP="007B2A3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EA1771" w:rsidRDefault="00783B09" w:rsidP="000D227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Se aplicará al monitor desfibrilador del CESFAM José Joaquín Aguirre y al de Posta de Salud Rural de San Vicente</w:t>
      </w:r>
      <w:r w:rsidR="00C64020">
        <w:rPr>
          <w:rFonts w:ascii="Arial" w:eastAsia="Arial" w:hAnsi="Arial" w:cs="Arial"/>
          <w:sz w:val="20"/>
          <w:szCs w:val="20"/>
        </w:rPr>
        <w:t>, monitor desfibrilador de urgencias y Monitores hemodinámicos.</w:t>
      </w:r>
      <w:r w:rsidR="00C64020">
        <w:rPr>
          <w:rFonts w:ascii="Arial" w:eastAsia="Arial" w:hAnsi="Arial" w:cs="Arial"/>
          <w:sz w:val="22"/>
          <w:szCs w:val="22"/>
        </w:rPr>
        <w:t xml:space="preserve"> </w:t>
      </w:r>
    </w:p>
    <w:p w:rsidR="00C64020" w:rsidRDefault="00C6402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Default="00C6402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2E768A" w:rsidRDefault="002E768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393"/>
        <w:gridCol w:w="4605"/>
      </w:tblGrid>
      <w:tr w:rsidR="002E768A" w:rsidTr="002E768A">
        <w:tc>
          <w:tcPr>
            <w:tcW w:w="4393" w:type="dxa"/>
          </w:tcPr>
          <w:p w:rsidR="002E768A" w:rsidRPr="002E768A" w:rsidRDefault="002E768A" w:rsidP="00F63F7A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768A">
              <w:rPr>
                <w:rFonts w:ascii="Arial" w:eastAsia="Arial" w:hAnsi="Arial" w:cs="Arial"/>
                <w:sz w:val="20"/>
                <w:szCs w:val="20"/>
              </w:rPr>
              <w:t>Mantenedor</w:t>
            </w:r>
          </w:p>
        </w:tc>
        <w:tc>
          <w:tcPr>
            <w:tcW w:w="4605" w:type="dxa"/>
          </w:tcPr>
          <w:p w:rsidR="002E768A" w:rsidRPr="002E768A" w:rsidRDefault="002E768A" w:rsidP="002E768A">
            <w:pPr>
              <w:pStyle w:val="Prrafodelista"/>
              <w:numPr>
                <w:ilvl w:val="0"/>
                <w:numId w:val="18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768A">
              <w:rPr>
                <w:rFonts w:ascii="Arial" w:eastAsia="Arial" w:hAnsi="Arial" w:cs="Arial"/>
                <w:sz w:val="20"/>
                <w:szCs w:val="20"/>
              </w:rPr>
              <w:t>Responsable de realizar el seguimiento de los equipamientos relevantes.</w:t>
            </w:r>
          </w:p>
          <w:p w:rsidR="002E768A" w:rsidRPr="002E768A" w:rsidRDefault="002E768A" w:rsidP="002E768A">
            <w:pPr>
              <w:pStyle w:val="Prrafodelista"/>
              <w:numPr>
                <w:ilvl w:val="0"/>
                <w:numId w:val="18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E768A">
              <w:rPr>
                <w:rFonts w:ascii="Arial" w:eastAsia="Arial" w:hAnsi="Arial" w:cs="Arial"/>
                <w:sz w:val="20"/>
                <w:szCs w:val="20"/>
              </w:rPr>
              <w:t>Informar a Encargada de equipamiento o Miembros del equipo directivo sobre el malfuncionamiento o desperfecto de algún equipamiento relevante.</w:t>
            </w:r>
          </w:p>
        </w:tc>
      </w:tr>
      <w:tr w:rsidR="002E768A" w:rsidTr="002E768A">
        <w:tc>
          <w:tcPr>
            <w:tcW w:w="4393" w:type="dxa"/>
          </w:tcPr>
          <w:p w:rsidR="002E768A" w:rsidRPr="002E768A" w:rsidRDefault="002E768A" w:rsidP="00F63F7A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768A">
              <w:rPr>
                <w:rFonts w:ascii="Arial" w:eastAsia="Arial" w:hAnsi="Arial" w:cs="Arial"/>
                <w:sz w:val="20"/>
                <w:szCs w:val="20"/>
              </w:rPr>
              <w:t>Encargado de equipamientos</w:t>
            </w:r>
          </w:p>
        </w:tc>
        <w:tc>
          <w:tcPr>
            <w:tcW w:w="4605" w:type="dxa"/>
          </w:tcPr>
          <w:p w:rsidR="002E768A" w:rsidRDefault="002E768A" w:rsidP="002E768A">
            <w:pPr>
              <w:pStyle w:val="Prrafodelista"/>
              <w:numPr>
                <w:ilvl w:val="0"/>
                <w:numId w:val="19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768A">
              <w:rPr>
                <w:rFonts w:ascii="Arial" w:eastAsia="Arial" w:hAnsi="Arial" w:cs="Arial"/>
                <w:sz w:val="20"/>
                <w:szCs w:val="20"/>
              </w:rPr>
              <w:t>Gestionar mantenimientos correctivos en caso de ser necesarios.</w:t>
            </w:r>
          </w:p>
          <w:p w:rsidR="002E768A" w:rsidRPr="002E768A" w:rsidRDefault="002E768A" w:rsidP="002E768A">
            <w:pPr>
              <w:pStyle w:val="Prrafodelista"/>
              <w:numPr>
                <w:ilvl w:val="0"/>
                <w:numId w:val="19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Gestionar compra de nuevos equipamientos en caso de ser necesario.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2E768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F63F7A" w:rsidRPr="007B2A3F">
        <w:rPr>
          <w:rFonts w:ascii="Arial" w:eastAsia="Arial" w:hAnsi="Arial" w:cs="Arial"/>
          <w:b/>
          <w:sz w:val="22"/>
          <w:szCs w:val="22"/>
        </w:rPr>
        <w:t>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D31F78" w:rsidRPr="007B2A3F" w:rsidRDefault="008C7BEE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>DEA</w:t>
      </w:r>
      <w:r w:rsidR="00D31F78" w:rsidRPr="007B2A3F">
        <w:rPr>
          <w:rFonts w:ascii="Arial" w:eastAsia="Arial" w:hAnsi="Arial" w:cs="Arial"/>
          <w:b/>
          <w:sz w:val="20"/>
          <w:szCs w:val="20"/>
          <w:lang w:eastAsia="en-US"/>
        </w:rPr>
        <w:t>:</w:t>
      </w:r>
      <w:r w:rsidR="00D31F78" w:rsidRPr="007B2A3F">
        <w:rPr>
          <w:rFonts w:ascii="Arial" w:eastAsia="Arial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en-US"/>
        </w:rPr>
        <w:t>Monitor desfibrilador automático externo. Este dispositivo administra una descarga eléctrica al corazón a través de la pared torácica. Sus sensores integrados analizan el ritmo cardiaco del paciente, determina cuando es necesaria la descarga y la administra de manera automática.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141CA7">
      <w:pPr>
        <w:rPr>
          <w:rFonts w:ascii="Arial" w:eastAsia="Arial" w:hAnsi="Arial" w:cs="Arial"/>
          <w:b/>
          <w:sz w:val="22"/>
          <w:szCs w:val="22"/>
        </w:rPr>
      </w:pPr>
    </w:p>
    <w:p w:rsidR="00F9295F" w:rsidRDefault="00F9295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Default="002E768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6</w:t>
      </w:r>
      <w:r w:rsidR="00F63F7A">
        <w:rPr>
          <w:rFonts w:ascii="Arial" w:eastAsia="Arial" w:hAnsi="Arial" w:cs="Arial"/>
          <w:b/>
          <w:sz w:val="22"/>
          <w:szCs w:val="22"/>
        </w:rPr>
        <w:t>-. Desarrollo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141CA7" w:rsidRDefault="002E768A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 seguimiento de la vida útil de los equipamientos relevantes de CESFAM José Joaquín Aguirre y posta de salud rural de San Vicente se realizará de manera trimestral y debe cumplir con las siguientes actividades:</w:t>
      </w:r>
    </w:p>
    <w:p w:rsidR="002E768A" w:rsidRDefault="002E768A">
      <w:pPr>
        <w:rPr>
          <w:rFonts w:ascii="Arial" w:eastAsia="Arial" w:hAnsi="Arial" w:cs="Arial"/>
          <w:bCs/>
          <w:sz w:val="20"/>
          <w:szCs w:val="20"/>
        </w:rPr>
      </w:pPr>
    </w:p>
    <w:p w:rsidR="0050792E" w:rsidRDefault="0050792E" w:rsidP="0050792E">
      <w:pPr>
        <w:rPr>
          <w:rFonts w:ascii="Arial" w:eastAsia="Arial" w:hAnsi="Arial" w:cs="Arial"/>
          <w:bCs/>
          <w:sz w:val="20"/>
          <w:szCs w:val="20"/>
        </w:rPr>
      </w:pPr>
    </w:p>
    <w:p w:rsidR="008828CC" w:rsidRPr="0050792E" w:rsidRDefault="008828CC" w:rsidP="0050792E">
      <w:p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DEA:</w:t>
      </w:r>
    </w:p>
    <w:p w:rsidR="00141CA7" w:rsidRP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Chequear indemnidad y fecha de vigencia de parches desfibriladores.</w:t>
      </w:r>
    </w:p>
    <w:p w:rsidR="00141CA7" w:rsidRP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Revisión de contacto entre desfibrilador y parches.</w:t>
      </w:r>
    </w:p>
    <w:p w:rsidR="00141CA7" w:rsidRP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Revisión del comando de voz.</w:t>
      </w: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</w:p>
    <w:p w:rsidR="008828CC" w:rsidRDefault="008828CC">
      <w:pPr>
        <w:rPr>
          <w:rFonts w:ascii="Arial" w:eastAsia="Arial" w:hAnsi="Arial" w:cs="Arial"/>
          <w:bCs/>
          <w:sz w:val="20"/>
          <w:szCs w:val="20"/>
        </w:rPr>
      </w:pPr>
    </w:p>
    <w:p w:rsidR="008828CC" w:rsidRDefault="008828CC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Monitor desfibrilador:</w:t>
      </w:r>
    </w:p>
    <w:p w:rsidR="008828CC" w:rsidRPr="0050792E" w:rsidRDefault="008828CC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pantalla</w:t>
      </w:r>
    </w:p>
    <w:p w:rsidR="008828CC" w:rsidRPr="0050792E" w:rsidRDefault="008828CC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indemnidad de cables</w:t>
      </w:r>
    </w:p>
    <w:p w:rsidR="008828CC" w:rsidRPr="0050792E" w:rsidRDefault="008828CC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toma de presión</w:t>
      </w:r>
    </w:p>
    <w:p w:rsidR="008828CC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saturación</w:t>
      </w:r>
    </w:p>
    <w:p w:rsidR="0050792E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Revisión de frecuencia cardiaca</w:t>
      </w:r>
    </w:p>
    <w:p w:rsidR="0050792E" w:rsidRDefault="0050792E" w:rsidP="0050792E">
      <w:pPr>
        <w:rPr>
          <w:rFonts w:ascii="Arial" w:eastAsia="Arial" w:hAnsi="Arial" w:cs="Arial"/>
          <w:bCs/>
          <w:sz w:val="20"/>
          <w:szCs w:val="20"/>
        </w:rPr>
      </w:pPr>
    </w:p>
    <w:p w:rsidR="0050792E" w:rsidRDefault="0050792E" w:rsidP="0050792E">
      <w:pPr>
        <w:rPr>
          <w:rFonts w:ascii="Arial" w:eastAsia="Arial" w:hAnsi="Arial" w:cs="Arial"/>
          <w:bCs/>
          <w:sz w:val="20"/>
          <w:szCs w:val="20"/>
        </w:rPr>
      </w:pPr>
    </w:p>
    <w:p w:rsidR="0050792E" w:rsidRPr="0050792E" w:rsidRDefault="0050792E" w:rsidP="0050792E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Monitores hemodinámicos</w:t>
      </w: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50792E" w:rsidRPr="0050792E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pantalla</w:t>
      </w:r>
    </w:p>
    <w:p w:rsidR="0050792E" w:rsidRPr="0050792E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indemnidad de cables</w:t>
      </w:r>
    </w:p>
    <w:p w:rsidR="0050792E" w:rsidRPr="0050792E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toma de presión</w:t>
      </w:r>
    </w:p>
    <w:p w:rsidR="0050792E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 w:rsidRPr="0050792E">
        <w:rPr>
          <w:rFonts w:ascii="Arial" w:eastAsia="Arial" w:hAnsi="Arial" w:cs="Arial"/>
          <w:bCs/>
          <w:sz w:val="20"/>
          <w:szCs w:val="20"/>
        </w:rPr>
        <w:t>Revisión de saturación</w:t>
      </w:r>
    </w:p>
    <w:p w:rsidR="0050792E" w:rsidRDefault="0050792E" w:rsidP="0050792E">
      <w:pPr>
        <w:pStyle w:val="Prrafodelista"/>
        <w:numPr>
          <w:ilvl w:val="0"/>
          <w:numId w:val="20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Revisión de frecuencia cardiaca</w:t>
      </w:r>
    </w:p>
    <w:p w:rsidR="0050792E" w:rsidRDefault="0050792E" w:rsidP="0050792E">
      <w:pPr>
        <w:rPr>
          <w:rFonts w:ascii="Arial" w:eastAsia="Arial" w:hAnsi="Arial" w:cs="Arial"/>
          <w:bCs/>
          <w:sz w:val="20"/>
          <w:szCs w:val="20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50792E" w:rsidRDefault="0050792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Registro</w:t>
      </w:r>
    </w:p>
    <w:p w:rsidR="00572D9D" w:rsidRDefault="00572D9D">
      <w:pPr>
        <w:rPr>
          <w:rFonts w:ascii="Arial" w:eastAsia="Arial" w:hAnsi="Arial" w:cs="Arial"/>
          <w:b/>
          <w:sz w:val="22"/>
          <w:szCs w:val="22"/>
        </w:rPr>
      </w:pPr>
    </w:p>
    <w:p w:rsidR="00572D9D" w:rsidRPr="00572D9D" w:rsidRDefault="00572D9D">
      <w:pPr>
        <w:rPr>
          <w:rFonts w:ascii="Arial" w:eastAsia="Arial" w:hAnsi="Arial" w:cs="Arial"/>
          <w:sz w:val="20"/>
          <w:szCs w:val="20"/>
        </w:rPr>
      </w:pPr>
      <w:r w:rsidRPr="00572D9D">
        <w:rPr>
          <w:rFonts w:ascii="Arial" w:eastAsia="Arial" w:hAnsi="Arial" w:cs="Arial"/>
          <w:sz w:val="20"/>
          <w:szCs w:val="20"/>
        </w:rPr>
        <w:t xml:space="preserve">Se dejará registro del seguimiento de la vida útil </w:t>
      </w:r>
      <w:r>
        <w:rPr>
          <w:rFonts w:ascii="Arial" w:eastAsia="Arial" w:hAnsi="Arial" w:cs="Arial"/>
          <w:sz w:val="20"/>
          <w:szCs w:val="20"/>
        </w:rPr>
        <w:t>de los equipamientos en planillas que serán almacenadas en la unidad de equipamiento (anexo 1).</w:t>
      </w:r>
    </w:p>
    <w:p w:rsidR="00EE72E5" w:rsidRPr="00572D9D" w:rsidRDefault="00EE72E5">
      <w:pPr>
        <w:rPr>
          <w:rFonts w:ascii="Arial" w:eastAsia="Arial" w:hAnsi="Arial" w:cs="Arial"/>
          <w:sz w:val="20"/>
          <w:szCs w:val="20"/>
        </w:rPr>
      </w:pPr>
    </w:p>
    <w:p w:rsidR="00572D9D" w:rsidRDefault="00572D9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EE72E5" w:rsidRDefault="008A226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7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141CA7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</w:t>
      </w:r>
      <w:r w:rsidR="00141CA7">
        <w:rPr>
          <w:rFonts w:ascii="Arial" w:hAnsi="Arial" w:cs="Arial"/>
          <w:sz w:val="20"/>
          <w:szCs w:val="22"/>
        </w:rPr>
        <w:t xml:space="preserve"> de mantenimiento.</w:t>
      </w:r>
      <w:r>
        <w:rPr>
          <w:rFonts w:ascii="Arial" w:hAnsi="Arial" w:cs="Arial"/>
          <w:sz w:val="20"/>
          <w:szCs w:val="22"/>
        </w:rPr>
        <w:t xml:space="preserve">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152FC6" w:rsidRPr="007B2A3F" w:rsidRDefault="00152FC6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  <w:r w:rsidR="008A226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8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Anexo 1</w:t>
      </w:r>
    </w:p>
    <w:p w:rsidR="00572D9D" w:rsidRDefault="001365BF" w:rsidP="001365BF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F9295F">
        <w:rPr>
          <w:rFonts w:ascii="Arial" w:eastAsia="Calibri" w:hAnsi="Arial" w:cs="Arial"/>
          <w:b/>
          <w:bCs/>
          <w:sz w:val="20"/>
          <w:szCs w:val="20"/>
          <w:lang w:eastAsia="en-US"/>
        </w:rPr>
        <w:t>Seguimiento de vida útil</w:t>
      </w:r>
      <w:r w:rsidR="004727B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de DEA</w:t>
      </w:r>
    </w:p>
    <w:p w:rsidR="00572D9D" w:rsidRDefault="00572D9D" w:rsidP="001365BF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2"/>
        <w:gridCol w:w="1642"/>
        <w:gridCol w:w="1642"/>
      </w:tblGrid>
      <w:tr w:rsidR="00572D9D" w:rsidTr="00572D9D">
        <w:tc>
          <w:tcPr>
            <w:tcW w:w="1641" w:type="dxa"/>
          </w:tcPr>
          <w:p w:rsidR="00572D9D" w:rsidRPr="008A226B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2D9D" w:rsidTr="00572D9D">
        <w:tc>
          <w:tcPr>
            <w:tcW w:w="1641" w:type="dxa"/>
          </w:tcPr>
          <w:p w:rsidR="00572D9D" w:rsidRPr="008A226B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Indemnidad de los parches</w:t>
            </w: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2D9D" w:rsidTr="00572D9D">
        <w:tc>
          <w:tcPr>
            <w:tcW w:w="1641" w:type="dxa"/>
          </w:tcPr>
          <w:p w:rsidR="00572D9D" w:rsidRPr="008A226B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Fecha de vigencia de los parches</w:t>
            </w: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2D9D" w:rsidTr="00572D9D">
        <w:tc>
          <w:tcPr>
            <w:tcW w:w="1641" w:type="dxa"/>
          </w:tcPr>
          <w:p w:rsidR="00572D9D" w:rsidRPr="008A226B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Contacto entre desfibrilador y parches</w:t>
            </w: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2D9D" w:rsidTr="00572D9D">
        <w:tc>
          <w:tcPr>
            <w:tcW w:w="1641" w:type="dxa"/>
          </w:tcPr>
          <w:p w:rsidR="00572D9D" w:rsidRPr="008A226B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Revisión de comando de voz</w:t>
            </w: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2D9D" w:rsidTr="00572D9D">
        <w:tc>
          <w:tcPr>
            <w:tcW w:w="1641" w:type="dxa"/>
          </w:tcPr>
          <w:p w:rsidR="00572D9D" w:rsidRDefault="008A226B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Responsable de revisión</w:t>
            </w: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572D9D" w:rsidRDefault="00572D9D" w:rsidP="001365BF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8A226B" w:rsidRDefault="008A226B" w:rsidP="001365BF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A226B" w:rsidRDefault="008A226B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:rsidR="008A226B" w:rsidRDefault="001E7164" w:rsidP="00915A67">
      <w:pPr>
        <w:tabs>
          <w:tab w:val="center" w:pos="4929"/>
          <w:tab w:val="left" w:pos="8445"/>
        </w:tabs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Seguimiento monitor desfibrilador</w:t>
      </w:r>
    </w:p>
    <w:p w:rsidR="008A226B" w:rsidRDefault="008A226B" w:rsidP="008A226B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2"/>
        <w:gridCol w:w="1642"/>
        <w:gridCol w:w="1642"/>
      </w:tblGrid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Revisión de pantalla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Revisión de indemnidad de los cables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Monitor  toma la presión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Monitor toma la saturación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Monitor toma la frecuencia cardiaca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Responsable de revisión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52FC6" w:rsidRPr="007B2A3F" w:rsidRDefault="001365BF" w:rsidP="001365BF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</w:p>
    <w:p w:rsidR="00152FC6" w:rsidRPr="007B2A3F" w:rsidRDefault="00152FC6" w:rsidP="00152FC6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A226B" w:rsidRDefault="008A226B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:rsidR="008A226B" w:rsidRDefault="008A226B" w:rsidP="008A226B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Seguimiento de vida útil de Monitor  hemodinámico</w:t>
      </w:r>
    </w:p>
    <w:p w:rsidR="008A226B" w:rsidRDefault="008A226B" w:rsidP="008A226B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2"/>
        <w:gridCol w:w="1642"/>
        <w:gridCol w:w="1642"/>
      </w:tblGrid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226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Revisión de pantalla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Revisión de indemnidad de los cables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Monitor  toma la presión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P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Monitor toma la saturación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Monitor toma la frecuencia cardiaca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226B" w:rsidTr="00620F9C"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Responsable de revisión</w:t>
            </w: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8A226B" w:rsidRDefault="008A226B" w:rsidP="00620F9C">
            <w:pPr>
              <w:tabs>
                <w:tab w:val="center" w:pos="4929"/>
                <w:tab w:val="left" w:pos="8445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8A226B" w:rsidRPr="007B2A3F" w:rsidRDefault="008A226B" w:rsidP="008A226B">
      <w:pPr>
        <w:tabs>
          <w:tab w:val="center" w:pos="4929"/>
          <w:tab w:val="left" w:pos="8445"/>
        </w:tabs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</w:p>
    <w:p w:rsidR="008A226B" w:rsidRDefault="008A226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8A226B" w:rsidP="008A226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39152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-2021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58" w:rsidRDefault="006A4E58">
      <w:r>
        <w:separator/>
      </w:r>
    </w:p>
  </w:endnote>
  <w:endnote w:type="continuationSeparator" w:id="0">
    <w:p w:rsidR="006A4E58" w:rsidRDefault="006A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58" w:rsidRDefault="006A4E58">
      <w:r>
        <w:separator/>
      </w:r>
    </w:p>
  </w:footnote>
  <w:footnote w:type="continuationSeparator" w:id="0">
    <w:p w:rsidR="006A4E58" w:rsidRDefault="006A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CB67F2">
            <w:rPr>
              <w:rFonts w:ascii="Arial" w:eastAsia="Arial" w:hAnsi="Arial" w:cs="Arial"/>
              <w:sz w:val="18"/>
              <w:szCs w:val="18"/>
            </w:rPr>
            <w:t>EQ</w:t>
          </w:r>
          <w:r w:rsidR="000C2BFA">
            <w:rPr>
              <w:rFonts w:ascii="Arial" w:eastAsia="Arial" w:hAnsi="Arial" w:cs="Arial"/>
              <w:sz w:val="18"/>
              <w:szCs w:val="18"/>
            </w:rPr>
            <w:t xml:space="preserve"> </w:t>
          </w:r>
          <w:r w:rsidR="007357F8">
            <w:rPr>
              <w:rFonts w:ascii="Arial" w:eastAsia="Arial" w:hAnsi="Arial" w:cs="Arial"/>
              <w:sz w:val="18"/>
              <w:szCs w:val="18"/>
            </w:rPr>
            <w:t>1.2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391520">
            <w:rPr>
              <w:rFonts w:ascii="Arial" w:eastAsia="Arial" w:hAnsi="Arial" w:cs="Arial"/>
              <w:sz w:val="18"/>
              <w:szCs w:val="18"/>
            </w:rPr>
            <w:t>Diciembre 2021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3C7222">
            <w:rPr>
              <w:rFonts w:ascii="Arial" w:eastAsia="Arial" w:hAnsi="Arial" w:cs="Arial"/>
              <w:noProof/>
              <w:sz w:val="18"/>
              <w:szCs w:val="18"/>
            </w:rPr>
            <w:t>9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3C7222">
            <w:rPr>
              <w:rFonts w:ascii="Arial" w:eastAsia="Arial" w:hAnsi="Arial" w:cs="Arial"/>
              <w:noProof/>
              <w:sz w:val="18"/>
              <w:szCs w:val="18"/>
            </w:rPr>
            <w:t>9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7173EE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MANUAL DE SEGUIMIENTO DE VIDA ÚTIL DEL EQUIPAMIENTO RELEVANTE CESFAM JOSE JOAQUIN AGUIRRE</w:t>
          </w:r>
          <w:r w:rsidR="000C2BFA" w:rsidRPr="001342DB">
            <w:rPr>
              <w:rFonts w:ascii="Arial" w:eastAsia="Arial" w:hAnsi="Arial" w:cs="Arial"/>
              <w:b/>
              <w:bCs/>
              <w:sz w:val="22"/>
              <w:szCs w:val="22"/>
            </w:rPr>
            <w:t>.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3C7222">
            <w:rPr>
              <w:rFonts w:ascii="Arial" w:eastAsia="Arial" w:hAnsi="Arial" w:cs="Arial"/>
              <w:noProof/>
              <w:sz w:val="22"/>
              <w:szCs w:val="22"/>
            </w:rPr>
            <w:t>9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72548AD"/>
    <w:multiLevelType w:val="hybridMultilevel"/>
    <w:tmpl w:val="BDC26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311A"/>
    <w:multiLevelType w:val="hybridMultilevel"/>
    <w:tmpl w:val="E53245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916B4"/>
    <w:multiLevelType w:val="hybridMultilevel"/>
    <w:tmpl w:val="5F34D8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A0340"/>
    <w:multiLevelType w:val="hybridMultilevel"/>
    <w:tmpl w:val="DC72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538D8"/>
    <w:multiLevelType w:val="hybridMultilevel"/>
    <w:tmpl w:val="D100A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27E79"/>
    <w:rsid w:val="000307D2"/>
    <w:rsid w:val="000322CF"/>
    <w:rsid w:val="000A25E0"/>
    <w:rsid w:val="000A619F"/>
    <w:rsid w:val="000B0471"/>
    <w:rsid w:val="000C2BFA"/>
    <w:rsid w:val="000C70DF"/>
    <w:rsid w:val="000D227B"/>
    <w:rsid w:val="00121229"/>
    <w:rsid w:val="001342DB"/>
    <w:rsid w:val="001365BF"/>
    <w:rsid w:val="0013768F"/>
    <w:rsid w:val="00141CA7"/>
    <w:rsid w:val="00152FC6"/>
    <w:rsid w:val="00171426"/>
    <w:rsid w:val="00174619"/>
    <w:rsid w:val="001C525A"/>
    <w:rsid w:val="001E7164"/>
    <w:rsid w:val="002044FF"/>
    <w:rsid w:val="002473AC"/>
    <w:rsid w:val="002503FC"/>
    <w:rsid w:val="002D2C1D"/>
    <w:rsid w:val="002E768A"/>
    <w:rsid w:val="002E7E63"/>
    <w:rsid w:val="00370244"/>
    <w:rsid w:val="00383D7C"/>
    <w:rsid w:val="00391520"/>
    <w:rsid w:val="003C7222"/>
    <w:rsid w:val="004533FE"/>
    <w:rsid w:val="004727B3"/>
    <w:rsid w:val="004A4F2E"/>
    <w:rsid w:val="004A7D05"/>
    <w:rsid w:val="004C7421"/>
    <w:rsid w:val="004F0F94"/>
    <w:rsid w:val="0050792E"/>
    <w:rsid w:val="00525A59"/>
    <w:rsid w:val="00572D9D"/>
    <w:rsid w:val="005763D5"/>
    <w:rsid w:val="005F4A79"/>
    <w:rsid w:val="00606CF6"/>
    <w:rsid w:val="0061688C"/>
    <w:rsid w:val="00624D5E"/>
    <w:rsid w:val="00625EBF"/>
    <w:rsid w:val="00634501"/>
    <w:rsid w:val="00654F99"/>
    <w:rsid w:val="0068467C"/>
    <w:rsid w:val="006A10BB"/>
    <w:rsid w:val="006A4E58"/>
    <w:rsid w:val="006B6412"/>
    <w:rsid w:val="007173EE"/>
    <w:rsid w:val="007357F8"/>
    <w:rsid w:val="0075474D"/>
    <w:rsid w:val="00783B09"/>
    <w:rsid w:val="007B2A3F"/>
    <w:rsid w:val="007C37DC"/>
    <w:rsid w:val="007E6D55"/>
    <w:rsid w:val="00870415"/>
    <w:rsid w:val="008828CC"/>
    <w:rsid w:val="008A226B"/>
    <w:rsid w:val="008C7BEE"/>
    <w:rsid w:val="008E4EC7"/>
    <w:rsid w:val="008F3806"/>
    <w:rsid w:val="00915A67"/>
    <w:rsid w:val="009440E2"/>
    <w:rsid w:val="00945191"/>
    <w:rsid w:val="00947FE2"/>
    <w:rsid w:val="009B4811"/>
    <w:rsid w:val="009B7683"/>
    <w:rsid w:val="00A16029"/>
    <w:rsid w:val="00A65BB1"/>
    <w:rsid w:val="00A77E92"/>
    <w:rsid w:val="00AC0FAC"/>
    <w:rsid w:val="00AC1714"/>
    <w:rsid w:val="00AC3910"/>
    <w:rsid w:val="00AC4E94"/>
    <w:rsid w:val="00AC667A"/>
    <w:rsid w:val="00B018BB"/>
    <w:rsid w:val="00B32D72"/>
    <w:rsid w:val="00B35297"/>
    <w:rsid w:val="00B41227"/>
    <w:rsid w:val="00B5000E"/>
    <w:rsid w:val="00B8476D"/>
    <w:rsid w:val="00B866FA"/>
    <w:rsid w:val="00BB2357"/>
    <w:rsid w:val="00C43370"/>
    <w:rsid w:val="00C64020"/>
    <w:rsid w:val="00CB67F2"/>
    <w:rsid w:val="00CC4A59"/>
    <w:rsid w:val="00CD4FD0"/>
    <w:rsid w:val="00CF14E6"/>
    <w:rsid w:val="00D076FF"/>
    <w:rsid w:val="00D31F78"/>
    <w:rsid w:val="00D41F74"/>
    <w:rsid w:val="00DD1A1A"/>
    <w:rsid w:val="00DF2064"/>
    <w:rsid w:val="00E005BF"/>
    <w:rsid w:val="00E3104D"/>
    <w:rsid w:val="00E513ED"/>
    <w:rsid w:val="00E558CC"/>
    <w:rsid w:val="00E977C9"/>
    <w:rsid w:val="00EA1771"/>
    <w:rsid w:val="00EB2590"/>
    <w:rsid w:val="00EE72E5"/>
    <w:rsid w:val="00F15711"/>
    <w:rsid w:val="00F37116"/>
    <w:rsid w:val="00F63F7A"/>
    <w:rsid w:val="00F77AB9"/>
    <w:rsid w:val="00F9295F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E212-9525-4F5A-B006-6E136BD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17</cp:revision>
  <cp:lastPrinted>2024-06-28T14:55:00Z</cp:lastPrinted>
  <dcterms:created xsi:type="dcterms:W3CDTF">2021-03-16T13:53:00Z</dcterms:created>
  <dcterms:modified xsi:type="dcterms:W3CDTF">2024-06-28T14:55:00Z</dcterms:modified>
</cp:coreProperties>
</file>