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E30FE9" w:rsidP="00D41F74">
      <w:pPr>
        <w:ind w:left="1416" w:right="1639" w:firstLine="371"/>
        <w:jc w:val="center"/>
        <w:rPr>
          <w:rFonts w:ascii="Arial" w:hAnsi="Arial" w:cs="Arial"/>
          <w:b/>
          <w:bCs/>
          <w:sz w:val="32"/>
          <w:szCs w:val="32"/>
        </w:rPr>
      </w:pPr>
      <w:r>
        <w:rPr>
          <w:rFonts w:ascii="Arial" w:hAnsi="Arial" w:cs="Arial"/>
          <w:b/>
          <w:bCs/>
          <w:sz w:val="32"/>
          <w:szCs w:val="32"/>
        </w:rPr>
        <w:t>Manual de precauciones estándar y uso de antisépticos/desinfectantes</w:t>
      </w:r>
      <w:r w:rsidR="00D41F74" w:rsidRPr="001342DB">
        <w:rPr>
          <w:rFonts w:ascii="Arial" w:hAnsi="Arial" w:cs="Arial"/>
          <w:b/>
          <w:bCs/>
          <w:sz w:val="32"/>
          <w:szCs w:val="32"/>
        </w:rPr>
        <w:t>.</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E30FE9"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Viviana Briones Menares</w:t>
            </w:r>
          </w:p>
          <w:p w:rsidR="0068467C" w:rsidRPr="0068467C" w:rsidRDefault="0068467C" w:rsidP="0068467C">
            <w:pPr>
              <w:tabs>
                <w:tab w:val="left" w:pos="235"/>
              </w:tabs>
              <w:jc w:val="center"/>
              <w:rPr>
                <w:rFonts w:ascii="Arial" w:eastAsia="Arial" w:hAnsi="Arial" w:cs="Arial"/>
                <w:color w:val="000000" w:themeColor="text1"/>
                <w:sz w:val="18"/>
                <w:szCs w:val="18"/>
              </w:rPr>
            </w:pPr>
            <w:r w:rsidRPr="0068467C">
              <w:rPr>
                <w:rFonts w:ascii="Arial" w:eastAsia="Arial" w:hAnsi="Arial" w:cs="Arial"/>
                <w:color w:val="000000" w:themeColor="text1"/>
                <w:sz w:val="18"/>
                <w:szCs w:val="18"/>
              </w:rPr>
              <w:t>Enfermera encargada de</w:t>
            </w:r>
            <w:r w:rsidR="00E30FE9">
              <w:rPr>
                <w:rFonts w:ascii="Arial" w:eastAsia="Arial" w:hAnsi="Arial" w:cs="Arial"/>
                <w:color w:val="000000" w:themeColor="text1"/>
                <w:sz w:val="18"/>
                <w:szCs w:val="18"/>
              </w:rPr>
              <w:t xml:space="preserve"> IAAS</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E30FE9">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8467C">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E30FE9" w:rsidP="00735AFC">
            <w:pPr>
              <w:tabs>
                <w:tab w:val="left" w:pos="235"/>
              </w:tabs>
              <w:jc w:val="center"/>
              <w:rPr>
                <w:rFonts w:ascii="Arial" w:eastAsia="Arial" w:hAnsi="Arial" w:cs="Arial"/>
                <w:sz w:val="18"/>
                <w:szCs w:val="18"/>
              </w:rPr>
            </w:pPr>
            <w:r>
              <w:rPr>
                <w:rFonts w:ascii="Arial" w:eastAsia="Arial" w:hAnsi="Arial" w:cs="Arial"/>
                <w:sz w:val="18"/>
                <w:szCs w:val="18"/>
              </w:rPr>
              <w:t>1</w:t>
            </w:r>
            <w:r w:rsidR="00735AFC">
              <w:rPr>
                <w:rFonts w:ascii="Arial" w:eastAsia="Arial" w:hAnsi="Arial" w:cs="Arial"/>
                <w:sz w:val="18"/>
                <w:szCs w:val="18"/>
              </w:rPr>
              <w:t>8</w:t>
            </w:r>
            <w:r w:rsidR="00B32D72">
              <w:rPr>
                <w:rFonts w:ascii="Arial" w:eastAsia="Arial" w:hAnsi="Arial" w:cs="Arial"/>
                <w:sz w:val="18"/>
                <w:szCs w:val="18"/>
              </w:rPr>
              <w:t>/</w:t>
            </w:r>
            <w:r>
              <w:rPr>
                <w:rFonts w:ascii="Arial" w:eastAsia="Arial" w:hAnsi="Arial" w:cs="Arial"/>
                <w:sz w:val="18"/>
                <w:szCs w:val="18"/>
              </w:rPr>
              <w:t>07</w:t>
            </w:r>
            <w:r w:rsidR="00B32D72">
              <w:rPr>
                <w:rFonts w:ascii="Arial" w:eastAsia="Arial" w:hAnsi="Arial" w:cs="Arial"/>
                <w:sz w:val="18"/>
                <w:szCs w:val="18"/>
              </w:rPr>
              <w:t>/202</w:t>
            </w:r>
            <w:r w:rsidR="00735AFC">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E30FE9">
            <w:pPr>
              <w:tabs>
                <w:tab w:val="left" w:pos="235"/>
              </w:tabs>
              <w:jc w:val="center"/>
              <w:rPr>
                <w:rFonts w:ascii="Arial" w:eastAsia="Arial" w:hAnsi="Arial" w:cs="Arial"/>
                <w:sz w:val="18"/>
                <w:szCs w:val="18"/>
              </w:rPr>
            </w:pPr>
            <w:r>
              <w:rPr>
                <w:rFonts w:ascii="Arial" w:eastAsia="Arial" w:hAnsi="Arial" w:cs="Arial"/>
                <w:sz w:val="18"/>
                <w:szCs w:val="18"/>
              </w:rPr>
              <w:t>1</w:t>
            </w:r>
            <w:r w:rsidR="00735AFC">
              <w:rPr>
                <w:rFonts w:ascii="Arial" w:eastAsia="Arial" w:hAnsi="Arial" w:cs="Arial"/>
                <w:sz w:val="18"/>
                <w:szCs w:val="18"/>
              </w:rPr>
              <w:t>9</w:t>
            </w:r>
            <w:r w:rsidR="00B32D72">
              <w:rPr>
                <w:rFonts w:ascii="Arial" w:eastAsia="Arial" w:hAnsi="Arial" w:cs="Arial"/>
                <w:sz w:val="18"/>
                <w:szCs w:val="18"/>
              </w:rPr>
              <w:t>/</w:t>
            </w:r>
            <w:r w:rsidR="00735AFC">
              <w:rPr>
                <w:rFonts w:ascii="Arial" w:eastAsia="Arial" w:hAnsi="Arial" w:cs="Arial"/>
                <w:sz w:val="18"/>
                <w:szCs w:val="18"/>
              </w:rPr>
              <w:t>07/2023</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E30FE9">
            <w:pPr>
              <w:tabs>
                <w:tab w:val="left" w:pos="235"/>
              </w:tabs>
              <w:jc w:val="center"/>
              <w:rPr>
                <w:rFonts w:ascii="Arial" w:eastAsia="Arial" w:hAnsi="Arial" w:cs="Arial"/>
                <w:sz w:val="18"/>
                <w:szCs w:val="18"/>
              </w:rPr>
            </w:pPr>
            <w:r>
              <w:rPr>
                <w:rFonts w:ascii="Arial" w:eastAsia="Arial" w:hAnsi="Arial" w:cs="Arial"/>
                <w:sz w:val="18"/>
                <w:szCs w:val="18"/>
              </w:rPr>
              <w:t>20</w:t>
            </w:r>
            <w:r w:rsidR="00171426">
              <w:rPr>
                <w:rFonts w:ascii="Arial" w:eastAsia="Arial" w:hAnsi="Arial" w:cs="Arial"/>
                <w:sz w:val="18"/>
                <w:szCs w:val="18"/>
              </w:rPr>
              <w:t>/</w:t>
            </w:r>
            <w:r w:rsidR="00735AFC">
              <w:rPr>
                <w:rFonts w:ascii="Arial" w:eastAsia="Arial" w:hAnsi="Arial" w:cs="Arial"/>
                <w:sz w:val="18"/>
                <w:szCs w:val="18"/>
              </w:rPr>
              <w:t>07/2023</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E30FE9" w:rsidRDefault="00E30FE9" w:rsidP="00E30FE9">
      <w:pPr>
        <w:spacing w:line="360" w:lineRule="auto"/>
        <w:ind w:left="142" w:right="647"/>
        <w:jc w:val="both"/>
        <w:rPr>
          <w:rFonts w:ascii="Arial" w:hAnsi="Arial" w:cs="Arial"/>
          <w:bCs/>
          <w:sz w:val="20"/>
          <w:szCs w:val="20"/>
          <w:lang w:val="es-ES"/>
        </w:rPr>
      </w:pPr>
    </w:p>
    <w:p w:rsidR="00E30FE9" w:rsidRPr="00B15849" w:rsidRDefault="00E30FE9" w:rsidP="00E30FE9">
      <w:pPr>
        <w:spacing w:line="360" w:lineRule="auto"/>
        <w:ind w:left="142" w:right="647"/>
        <w:jc w:val="both"/>
        <w:rPr>
          <w:rFonts w:ascii="Arial" w:hAnsi="Arial" w:cs="Arial"/>
          <w:bCs/>
          <w:sz w:val="20"/>
          <w:szCs w:val="20"/>
          <w:lang w:val="es-ES"/>
        </w:rPr>
      </w:pPr>
      <w:r>
        <w:rPr>
          <w:rFonts w:ascii="Arial" w:hAnsi="Arial" w:cs="Arial"/>
          <w:bCs/>
          <w:sz w:val="20"/>
          <w:szCs w:val="20"/>
          <w:lang w:val="es-ES"/>
        </w:rPr>
        <w:t>Las in</w:t>
      </w:r>
      <w:r w:rsidRPr="00B15849">
        <w:rPr>
          <w:rFonts w:ascii="Arial" w:hAnsi="Arial" w:cs="Arial"/>
          <w:bCs/>
          <w:sz w:val="20"/>
          <w:szCs w:val="20"/>
          <w:lang w:val="es-ES"/>
        </w:rPr>
        <w:t xml:space="preserve">fecciones intrahospitalarias o infecciones adquiridas en el hospital, hoy denominadas infecciones asociadas a la atención en salud (IAAS), debido a que pueden adquirirse también por atenciones ambulatorias, son consideradas complicaciones de una atención, </w:t>
      </w:r>
      <w:r w:rsidR="00543AFC">
        <w:rPr>
          <w:rFonts w:ascii="Arial" w:hAnsi="Arial" w:cs="Arial"/>
          <w:bCs/>
          <w:sz w:val="20"/>
          <w:szCs w:val="20"/>
          <w:lang w:val="es-ES"/>
        </w:rPr>
        <w:t>aumentando las tasas de morbi</w:t>
      </w:r>
      <w:r w:rsidRPr="00B15849">
        <w:rPr>
          <w:rFonts w:ascii="Arial" w:hAnsi="Arial" w:cs="Arial"/>
          <w:bCs/>
          <w:sz w:val="20"/>
          <w:szCs w:val="20"/>
          <w:lang w:val="es-ES"/>
        </w:rPr>
        <w:t xml:space="preserve">mortalidad, costos en salud y repercutiendo en la satisfacción usuaria, convirtiéndose de esta forma en un problema de salud pública. </w:t>
      </w:r>
    </w:p>
    <w:p w:rsidR="00E30FE9" w:rsidRPr="00B15849" w:rsidRDefault="00E30FE9" w:rsidP="00E30FE9">
      <w:pPr>
        <w:spacing w:line="360" w:lineRule="auto"/>
        <w:ind w:left="142" w:right="647"/>
        <w:jc w:val="both"/>
        <w:rPr>
          <w:rFonts w:ascii="Arial" w:hAnsi="Arial" w:cs="Arial"/>
          <w:bCs/>
          <w:sz w:val="20"/>
          <w:szCs w:val="20"/>
          <w:lang w:val="es-ES"/>
        </w:rPr>
      </w:pPr>
    </w:p>
    <w:p w:rsidR="00E30FE9" w:rsidRPr="00B15849" w:rsidRDefault="00E30FE9" w:rsidP="00E30FE9">
      <w:pPr>
        <w:spacing w:line="360" w:lineRule="auto"/>
        <w:ind w:left="142" w:right="647"/>
        <w:jc w:val="both"/>
        <w:rPr>
          <w:rFonts w:ascii="Arial" w:hAnsi="Arial" w:cs="Arial"/>
          <w:bCs/>
          <w:sz w:val="20"/>
          <w:szCs w:val="20"/>
          <w:lang w:val="es-ES"/>
        </w:rPr>
      </w:pPr>
      <w:r w:rsidRPr="00B15849">
        <w:rPr>
          <w:rFonts w:ascii="Arial" w:hAnsi="Arial" w:cs="Arial"/>
          <w:bCs/>
          <w:sz w:val="20"/>
          <w:szCs w:val="20"/>
          <w:lang w:val="es-ES"/>
        </w:rPr>
        <w:t xml:space="preserve">En prevención y control de IAAS, el propósito de la </w:t>
      </w:r>
      <w:r>
        <w:rPr>
          <w:rFonts w:ascii="Arial" w:hAnsi="Arial" w:cs="Arial"/>
          <w:bCs/>
          <w:sz w:val="20"/>
          <w:szCs w:val="20"/>
          <w:lang w:val="es-ES"/>
        </w:rPr>
        <w:t xml:space="preserve">limpieza y </w:t>
      </w:r>
      <w:r w:rsidRPr="00B15849">
        <w:rPr>
          <w:rFonts w:ascii="Arial" w:hAnsi="Arial" w:cs="Arial"/>
          <w:bCs/>
          <w:sz w:val="20"/>
          <w:szCs w:val="20"/>
          <w:lang w:val="es-ES"/>
        </w:rPr>
        <w:t xml:space="preserve">desinfección es reducir la carga microbiana, es por este motivo que los métodos de desinfección, su evaluación, el uso correcto de </w:t>
      </w:r>
      <w:r>
        <w:rPr>
          <w:rFonts w:ascii="Arial" w:hAnsi="Arial" w:cs="Arial"/>
          <w:bCs/>
          <w:sz w:val="20"/>
          <w:szCs w:val="20"/>
          <w:lang w:val="es-ES"/>
        </w:rPr>
        <w:t>d</w:t>
      </w:r>
      <w:r w:rsidRPr="00B15849">
        <w:rPr>
          <w:rFonts w:ascii="Arial" w:hAnsi="Arial" w:cs="Arial"/>
          <w:bCs/>
          <w:sz w:val="20"/>
          <w:szCs w:val="20"/>
          <w:lang w:val="es-ES"/>
        </w:rPr>
        <w:t xml:space="preserve">esinfectantes y antisépticos, sumados a los elementos de protección personal (EPP) serán desarrollados en el presente documento. </w:t>
      </w:r>
    </w:p>
    <w:p w:rsidR="00B8476D" w:rsidRPr="007B2A3F" w:rsidRDefault="00B8476D" w:rsidP="009B7683">
      <w:pPr>
        <w:tabs>
          <w:tab w:val="left" w:pos="1590"/>
        </w:tabs>
        <w:spacing w:line="276" w:lineRule="auto"/>
        <w:ind w:right="645"/>
        <w:jc w:val="both"/>
        <w:rPr>
          <w:rFonts w:ascii="Arial" w:eastAsia="Arial" w:hAnsi="Arial" w:cs="Arial"/>
          <w:sz w:val="20"/>
          <w:szCs w:val="20"/>
        </w:rPr>
      </w:pPr>
    </w:p>
    <w:p w:rsidR="0013768F" w:rsidRPr="007B2A3F" w:rsidRDefault="0013768F"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543AFC" w:rsidRDefault="000C2BFA" w:rsidP="007B2A3F">
      <w:pPr>
        <w:jc w:val="both"/>
        <w:rPr>
          <w:rFonts w:ascii="Arial" w:eastAsia="Arial" w:hAnsi="Arial" w:cs="Arial"/>
          <w:b/>
          <w:sz w:val="20"/>
          <w:szCs w:val="20"/>
        </w:rPr>
      </w:pPr>
      <w:r w:rsidRPr="00543AFC">
        <w:rPr>
          <w:rFonts w:ascii="Arial" w:eastAsia="Arial" w:hAnsi="Arial" w:cs="Arial"/>
          <w:b/>
          <w:sz w:val="20"/>
          <w:szCs w:val="20"/>
        </w:rPr>
        <w:t>Objetivo General:</w:t>
      </w:r>
    </w:p>
    <w:p w:rsidR="000C2BFA" w:rsidRPr="00543AFC" w:rsidRDefault="00E30FE9" w:rsidP="007B2A3F">
      <w:pPr>
        <w:jc w:val="both"/>
        <w:rPr>
          <w:rFonts w:ascii="Arial" w:eastAsia="Arial" w:hAnsi="Arial" w:cs="Arial"/>
          <w:sz w:val="20"/>
          <w:szCs w:val="20"/>
        </w:rPr>
      </w:pPr>
      <w:r w:rsidRPr="00543AFC">
        <w:rPr>
          <w:rFonts w:ascii="Arial" w:eastAsia="Arial" w:hAnsi="Arial" w:cs="Arial"/>
          <w:sz w:val="20"/>
          <w:szCs w:val="20"/>
        </w:rPr>
        <w:t>Disponer de un documento técnico normativo que oriente la aplicación de medidas que eviten o disminuyan al mínimo las posibilidades de complicaciones infecciosas asociadas a atención de salud.</w:t>
      </w:r>
    </w:p>
    <w:p w:rsidR="00FA091B" w:rsidRPr="00543AFC" w:rsidRDefault="00FA091B" w:rsidP="007B2A3F">
      <w:pPr>
        <w:jc w:val="both"/>
        <w:rPr>
          <w:rFonts w:ascii="Arial" w:eastAsia="Arial" w:hAnsi="Arial" w:cs="Arial"/>
          <w:sz w:val="20"/>
          <w:szCs w:val="20"/>
        </w:rPr>
      </w:pPr>
      <w:r w:rsidRPr="00543AFC">
        <w:rPr>
          <w:rFonts w:ascii="Arial" w:eastAsia="Arial" w:hAnsi="Arial" w:cs="Arial"/>
          <w:sz w:val="20"/>
          <w:szCs w:val="20"/>
        </w:rPr>
        <w:br w:type="page"/>
      </w: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lastRenderedPageBreak/>
        <w:t>3-. Alcance</w:t>
      </w:r>
    </w:p>
    <w:p w:rsidR="00F63F7A" w:rsidRPr="007B2A3F" w:rsidRDefault="00E30FE9" w:rsidP="009B7683">
      <w:pPr>
        <w:tabs>
          <w:tab w:val="left" w:pos="1590"/>
        </w:tabs>
        <w:spacing w:line="276" w:lineRule="auto"/>
        <w:ind w:right="645"/>
        <w:jc w:val="both"/>
        <w:rPr>
          <w:rFonts w:ascii="Arial" w:eastAsia="Arial" w:hAnsi="Arial" w:cs="Arial"/>
          <w:sz w:val="20"/>
          <w:szCs w:val="20"/>
        </w:rPr>
      </w:pPr>
      <w:r w:rsidRPr="00E30FE9">
        <w:rPr>
          <w:rFonts w:ascii="Arial" w:eastAsia="Arial" w:hAnsi="Arial" w:cs="Arial"/>
          <w:sz w:val="20"/>
          <w:szCs w:val="20"/>
        </w:rPr>
        <w:t xml:space="preserve">El presente protocolo, así como las disposiciones del mismo son de aplicación y cumplimiento para todos los funcionarios clínicos de </w:t>
      </w:r>
      <w:proofErr w:type="spellStart"/>
      <w:r w:rsidRPr="00E30FE9">
        <w:rPr>
          <w:rFonts w:ascii="Arial" w:eastAsia="Arial" w:hAnsi="Arial" w:cs="Arial"/>
          <w:sz w:val="20"/>
          <w:szCs w:val="20"/>
        </w:rPr>
        <w:t>Cesfam</w:t>
      </w:r>
      <w:proofErr w:type="spellEnd"/>
      <w:r w:rsidRPr="00E30FE9">
        <w:rPr>
          <w:rFonts w:ascii="Arial" w:eastAsia="Arial" w:hAnsi="Arial" w:cs="Arial"/>
          <w:sz w:val="20"/>
          <w:szCs w:val="20"/>
        </w:rPr>
        <w:t xml:space="preserve"> José Joaquín Aguirre y Posta San Vicente</w:t>
      </w:r>
    </w:p>
    <w:p w:rsidR="00E70ED2" w:rsidRDefault="00E70ED2" w:rsidP="009B7683">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A7FEB" w:rsidRPr="00543AFC" w:rsidRDefault="00FA7FEB" w:rsidP="00E70ED2">
      <w:pPr>
        <w:tabs>
          <w:tab w:val="left" w:pos="1590"/>
        </w:tabs>
        <w:spacing w:line="276" w:lineRule="auto"/>
        <w:ind w:right="645"/>
        <w:jc w:val="both"/>
        <w:rPr>
          <w:rFonts w:ascii="Arial" w:eastAsia="Arial" w:hAnsi="Arial" w:cs="Arial"/>
          <w:sz w:val="20"/>
          <w:szCs w:val="20"/>
        </w:rPr>
      </w:pPr>
    </w:p>
    <w:p w:rsidR="00E70ED2" w:rsidRPr="00543AFC" w:rsidRDefault="00E70ED2"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Ministerio de Salud. 20</w:t>
      </w:r>
      <w:r w:rsidR="00FA7FEB" w:rsidRPr="00543AFC">
        <w:rPr>
          <w:rFonts w:ascii="Arial" w:eastAsia="Arial" w:hAnsi="Arial" w:cs="Arial"/>
          <w:sz w:val="20"/>
          <w:szCs w:val="20"/>
        </w:rPr>
        <w:t>22. “Norma Técnica N° 225</w:t>
      </w:r>
      <w:r w:rsidRPr="00543AFC">
        <w:rPr>
          <w:rFonts w:ascii="Arial" w:eastAsia="Arial" w:hAnsi="Arial" w:cs="Arial"/>
          <w:sz w:val="20"/>
          <w:szCs w:val="20"/>
        </w:rPr>
        <w:t xml:space="preserve"> sobre Programas de Prevención y Control de las Infecciones Asociadas a la Atención de Salud (IAAS)”</w:t>
      </w:r>
    </w:p>
    <w:p w:rsidR="00E70ED2" w:rsidRPr="00543AFC" w:rsidRDefault="00E70ED2" w:rsidP="00E70ED2">
      <w:pPr>
        <w:tabs>
          <w:tab w:val="left" w:pos="1590"/>
        </w:tabs>
        <w:spacing w:line="276" w:lineRule="auto"/>
        <w:ind w:right="645"/>
        <w:jc w:val="both"/>
        <w:rPr>
          <w:rFonts w:ascii="Arial" w:eastAsia="Arial" w:hAnsi="Arial" w:cs="Arial"/>
          <w:sz w:val="20"/>
          <w:szCs w:val="20"/>
        </w:rPr>
      </w:pPr>
    </w:p>
    <w:p w:rsidR="00E70ED2" w:rsidRPr="00543AFC" w:rsidRDefault="00E70ED2"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Ministerio de Salud. 2018. “Norma General Técnica N°199 sobre esterilización y desinfección en establecimientos de salud”</w:t>
      </w:r>
      <w:r w:rsidR="00C65A27" w:rsidRPr="00543AFC">
        <w:rPr>
          <w:rFonts w:ascii="Arial" w:eastAsia="Arial" w:hAnsi="Arial" w:cs="Arial"/>
          <w:sz w:val="20"/>
          <w:szCs w:val="20"/>
        </w:rPr>
        <w:t xml:space="preserve">. </w:t>
      </w:r>
    </w:p>
    <w:p w:rsidR="00C65A27" w:rsidRPr="00543AFC" w:rsidRDefault="00C65A27" w:rsidP="00E70ED2">
      <w:pPr>
        <w:tabs>
          <w:tab w:val="left" w:pos="1590"/>
        </w:tabs>
        <w:spacing w:line="276" w:lineRule="auto"/>
        <w:ind w:right="645"/>
        <w:jc w:val="both"/>
        <w:rPr>
          <w:rFonts w:ascii="Arial" w:eastAsia="Arial" w:hAnsi="Arial" w:cs="Arial"/>
          <w:sz w:val="20"/>
          <w:szCs w:val="20"/>
        </w:rPr>
      </w:pPr>
    </w:p>
    <w:p w:rsidR="00C65A27" w:rsidRPr="00543AFC" w:rsidRDefault="00C65A27"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Ministerio de Salud. 2017</w:t>
      </w:r>
      <w:proofErr w:type="gramStart"/>
      <w:r w:rsidRPr="00543AFC">
        <w:rPr>
          <w:rFonts w:ascii="Arial" w:eastAsia="Arial" w:hAnsi="Arial" w:cs="Arial"/>
          <w:sz w:val="20"/>
          <w:szCs w:val="20"/>
        </w:rPr>
        <w:t>.“</w:t>
      </w:r>
      <w:proofErr w:type="gramEnd"/>
      <w:r w:rsidRPr="00543AFC">
        <w:rPr>
          <w:rFonts w:ascii="Arial" w:eastAsia="Arial" w:hAnsi="Arial" w:cs="Arial"/>
          <w:sz w:val="20"/>
          <w:szCs w:val="20"/>
        </w:rPr>
        <w:t xml:space="preserve">Norma General Técnica Nº 190 para la prevención de Infección de Herida Operatoria”. </w:t>
      </w:r>
    </w:p>
    <w:p w:rsidR="00233851" w:rsidRPr="00543AFC" w:rsidRDefault="00233851" w:rsidP="00E70ED2">
      <w:pPr>
        <w:tabs>
          <w:tab w:val="left" w:pos="1590"/>
        </w:tabs>
        <w:spacing w:line="276" w:lineRule="auto"/>
        <w:ind w:right="645"/>
        <w:jc w:val="both"/>
        <w:rPr>
          <w:rFonts w:ascii="Arial" w:eastAsia="Arial" w:hAnsi="Arial" w:cs="Arial"/>
          <w:sz w:val="20"/>
          <w:szCs w:val="20"/>
        </w:rPr>
      </w:pPr>
    </w:p>
    <w:p w:rsidR="00233851" w:rsidRPr="00543AFC" w:rsidRDefault="00233851"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Ministerio de Salud.</w:t>
      </w:r>
      <w:r w:rsidR="001D0905" w:rsidRPr="00543AFC">
        <w:rPr>
          <w:rFonts w:ascii="Arial" w:eastAsia="Arial" w:hAnsi="Arial" w:cs="Arial"/>
          <w:sz w:val="20"/>
          <w:szCs w:val="20"/>
        </w:rPr>
        <w:t xml:space="preserve"> </w:t>
      </w:r>
      <w:r w:rsidRPr="00543AFC">
        <w:rPr>
          <w:rFonts w:ascii="Arial" w:eastAsia="Arial" w:hAnsi="Arial" w:cs="Arial"/>
          <w:sz w:val="20"/>
          <w:szCs w:val="20"/>
        </w:rPr>
        <w:t>“Norma</w:t>
      </w:r>
      <w:r w:rsidR="001D0905" w:rsidRPr="00543AFC">
        <w:rPr>
          <w:rFonts w:ascii="Arial" w:eastAsia="Arial" w:hAnsi="Arial" w:cs="Arial"/>
          <w:sz w:val="20"/>
          <w:szCs w:val="20"/>
        </w:rPr>
        <w:t>s</w:t>
      </w:r>
      <w:r w:rsidRPr="00543AFC">
        <w:rPr>
          <w:rFonts w:ascii="Arial" w:eastAsia="Arial" w:hAnsi="Arial" w:cs="Arial"/>
          <w:sz w:val="20"/>
          <w:szCs w:val="20"/>
        </w:rPr>
        <w:t xml:space="preserve"> Técnica</w:t>
      </w:r>
      <w:r w:rsidR="001D0905" w:rsidRPr="00543AFC">
        <w:rPr>
          <w:rFonts w:ascii="Arial" w:eastAsia="Arial" w:hAnsi="Arial" w:cs="Arial"/>
          <w:sz w:val="20"/>
          <w:szCs w:val="20"/>
        </w:rPr>
        <w:t>s</w:t>
      </w:r>
      <w:r w:rsidRPr="00543AFC">
        <w:rPr>
          <w:rFonts w:ascii="Arial" w:eastAsia="Arial" w:hAnsi="Arial" w:cs="Arial"/>
          <w:sz w:val="20"/>
          <w:szCs w:val="20"/>
        </w:rPr>
        <w:t xml:space="preserve"> Básica</w:t>
      </w:r>
      <w:r w:rsidR="00A210A6" w:rsidRPr="00543AFC">
        <w:rPr>
          <w:rFonts w:ascii="Arial" w:eastAsia="Arial" w:hAnsi="Arial" w:cs="Arial"/>
          <w:sz w:val="20"/>
          <w:szCs w:val="20"/>
        </w:rPr>
        <w:t>s para la O</w:t>
      </w:r>
      <w:r w:rsidR="001D0905" w:rsidRPr="00543AFC">
        <w:rPr>
          <w:rFonts w:ascii="Arial" w:eastAsia="Arial" w:hAnsi="Arial" w:cs="Arial"/>
          <w:sz w:val="20"/>
          <w:szCs w:val="20"/>
        </w:rPr>
        <w:t xml:space="preserve">btención de la Autorización Sanitaria de las Salas de Procedimientos y </w:t>
      </w:r>
      <w:r w:rsidRPr="00543AFC">
        <w:rPr>
          <w:rFonts w:ascii="Arial" w:eastAsia="Arial" w:hAnsi="Arial" w:cs="Arial"/>
          <w:sz w:val="20"/>
          <w:szCs w:val="20"/>
        </w:rPr>
        <w:t>Pabell</w:t>
      </w:r>
      <w:r w:rsidR="001D0905" w:rsidRPr="00543AFC">
        <w:rPr>
          <w:rFonts w:ascii="Arial" w:eastAsia="Arial" w:hAnsi="Arial" w:cs="Arial"/>
          <w:sz w:val="20"/>
          <w:szCs w:val="20"/>
        </w:rPr>
        <w:t>ones de</w:t>
      </w:r>
      <w:r w:rsidRPr="00543AFC">
        <w:rPr>
          <w:rFonts w:ascii="Arial" w:eastAsia="Arial" w:hAnsi="Arial" w:cs="Arial"/>
          <w:sz w:val="20"/>
          <w:szCs w:val="20"/>
        </w:rPr>
        <w:t xml:space="preserve"> Cirugía Menor”. </w:t>
      </w:r>
    </w:p>
    <w:p w:rsidR="008224CC" w:rsidRPr="00543AFC" w:rsidRDefault="008224CC" w:rsidP="00E70ED2">
      <w:pPr>
        <w:tabs>
          <w:tab w:val="left" w:pos="1590"/>
        </w:tabs>
        <w:spacing w:line="276" w:lineRule="auto"/>
        <w:ind w:right="645"/>
        <w:jc w:val="both"/>
        <w:rPr>
          <w:rFonts w:ascii="Arial" w:eastAsia="Arial" w:hAnsi="Arial" w:cs="Arial"/>
          <w:sz w:val="20"/>
          <w:szCs w:val="20"/>
        </w:rPr>
      </w:pPr>
    </w:p>
    <w:p w:rsidR="008224CC" w:rsidRPr="00543AFC" w:rsidRDefault="008224CC" w:rsidP="008224CC">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Circular C13 N°9 del 13 de Marzo de 2013, Precauciones Estándares para el control de infecciones de la atención en salud y algunas consideraciones</w:t>
      </w:r>
      <w:r w:rsidR="00CB13B4" w:rsidRPr="00543AFC">
        <w:rPr>
          <w:rFonts w:ascii="Arial" w:eastAsia="Arial" w:hAnsi="Arial" w:cs="Arial"/>
          <w:sz w:val="20"/>
          <w:szCs w:val="20"/>
        </w:rPr>
        <w:t xml:space="preserve"> sobre aislamiento de pacientes.</w:t>
      </w:r>
      <w:r w:rsidRPr="00543AFC">
        <w:rPr>
          <w:rFonts w:ascii="Arial" w:eastAsia="Arial" w:hAnsi="Arial" w:cs="Arial"/>
          <w:sz w:val="20"/>
          <w:szCs w:val="20"/>
        </w:rPr>
        <w:t xml:space="preserve"> MINSAL</w:t>
      </w:r>
    </w:p>
    <w:p w:rsidR="00CB13B4" w:rsidRPr="00543AFC" w:rsidRDefault="00CB13B4" w:rsidP="008224CC">
      <w:pPr>
        <w:tabs>
          <w:tab w:val="left" w:pos="1590"/>
        </w:tabs>
        <w:spacing w:line="276" w:lineRule="auto"/>
        <w:ind w:right="645"/>
        <w:jc w:val="both"/>
        <w:rPr>
          <w:rFonts w:ascii="Arial" w:eastAsia="Arial" w:hAnsi="Arial" w:cs="Arial"/>
          <w:sz w:val="20"/>
          <w:szCs w:val="20"/>
        </w:rPr>
      </w:pPr>
    </w:p>
    <w:p w:rsidR="00CB13B4" w:rsidRPr="00543AFC" w:rsidRDefault="00CB13B4" w:rsidP="00CB13B4">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 xml:space="preserve">Circular </w:t>
      </w:r>
      <w:r w:rsidR="00AF2B1B" w:rsidRPr="00543AFC">
        <w:rPr>
          <w:rFonts w:ascii="Arial" w:eastAsia="Arial" w:hAnsi="Arial" w:cs="Arial"/>
          <w:sz w:val="20"/>
          <w:szCs w:val="20"/>
        </w:rPr>
        <w:t xml:space="preserve">C37 </w:t>
      </w:r>
      <w:r w:rsidRPr="00543AFC">
        <w:rPr>
          <w:rFonts w:ascii="Arial" w:eastAsia="Arial" w:hAnsi="Arial" w:cs="Arial"/>
          <w:sz w:val="20"/>
          <w:szCs w:val="20"/>
        </w:rPr>
        <w:t>N</w:t>
      </w:r>
      <w:r w:rsidR="00AF2B1B" w:rsidRPr="00543AFC">
        <w:rPr>
          <w:rFonts w:ascii="Arial" w:eastAsia="Arial" w:hAnsi="Arial" w:cs="Arial"/>
          <w:sz w:val="20"/>
          <w:szCs w:val="20"/>
        </w:rPr>
        <w:t>º</w:t>
      </w:r>
      <w:r w:rsidRPr="00543AFC">
        <w:rPr>
          <w:rFonts w:ascii="Arial" w:eastAsia="Arial" w:hAnsi="Arial" w:cs="Arial"/>
          <w:sz w:val="20"/>
          <w:szCs w:val="20"/>
        </w:rPr>
        <w:t>10 del</w:t>
      </w:r>
      <w:r w:rsidR="00AF2B1B" w:rsidRPr="00543AFC">
        <w:rPr>
          <w:rFonts w:ascii="Arial" w:eastAsia="Arial" w:hAnsi="Arial" w:cs="Arial"/>
          <w:sz w:val="20"/>
          <w:szCs w:val="20"/>
        </w:rPr>
        <w:t xml:space="preserve"> 5 de Diciembre del </w:t>
      </w:r>
      <w:r w:rsidRPr="00543AFC">
        <w:rPr>
          <w:rFonts w:ascii="Arial" w:eastAsia="Arial" w:hAnsi="Arial" w:cs="Arial"/>
          <w:sz w:val="20"/>
          <w:szCs w:val="20"/>
        </w:rPr>
        <w:t>2018</w:t>
      </w:r>
      <w:r w:rsidR="00AF2B1B" w:rsidRPr="00543AFC">
        <w:rPr>
          <w:rFonts w:ascii="Arial" w:eastAsia="Arial" w:hAnsi="Arial" w:cs="Arial"/>
          <w:sz w:val="20"/>
          <w:szCs w:val="20"/>
        </w:rPr>
        <w:t xml:space="preserve">, </w:t>
      </w:r>
      <w:r w:rsidRPr="00543AFC">
        <w:rPr>
          <w:rFonts w:ascii="Arial" w:eastAsia="Arial" w:hAnsi="Arial" w:cs="Arial"/>
          <w:sz w:val="20"/>
          <w:szCs w:val="20"/>
        </w:rPr>
        <w:t xml:space="preserve">Recomendaciones sobre aseo y desinfección de superficies ambientales para la prevención de infecciones asociadas a la atención en salud (IAAS). MINSAL. </w:t>
      </w:r>
    </w:p>
    <w:p w:rsidR="00CB13B4" w:rsidRPr="00543AFC" w:rsidRDefault="00CB13B4" w:rsidP="008224CC">
      <w:pPr>
        <w:tabs>
          <w:tab w:val="left" w:pos="1590"/>
        </w:tabs>
        <w:spacing w:line="276" w:lineRule="auto"/>
        <w:ind w:right="645"/>
        <w:jc w:val="both"/>
        <w:rPr>
          <w:rFonts w:ascii="Arial" w:eastAsia="Arial" w:hAnsi="Arial" w:cs="Arial"/>
          <w:sz w:val="20"/>
          <w:szCs w:val="20"/>
        </w:rPr>
      </w:pPr>
    </w:p>
    <w:p w:rsidR="00FA7FEB" w:rsidRPr="00543AFC" w:rsidRDefault="00FA7FEB"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Circular C37 Nº1 del 18 de Marzo de 202</w:t>
      </w:r>
      <w:r w:rsidR="007D6544" w:rsidRPr="00543AFC">
        <w:rPr>
          <w:rFonts w:ascii="Arial" w:eastAsia="Arial" w:hAnsi="Arial" w:cs="Arial"/>
          <w:sz w:val="20"/>
          <w:szCs w:val="20"/>
        </w:rPr>
        <w:t xml:space="preserve">0, Protocolo de referencia para correcto uso de equipo de protección personal en pacientes sospechosos o confirmados de COVID-19. </w:t>
      </w:r>
      <w:r w:rsidR="00CB13B4" w:rsidRPr="00543AFC">
        <w:rPr>
          <w:rFonts w:ascii="Arial" w:eastAsia="Arial" w:hAnsi="Arial" w:cs="Arial"/>
          <w:sz w:val="20"/>
          <w:szCs w:val="20"/>
        </w:rPr>
        <w:t xml:space="preserve">MINSAL </w:t>
      </w:r>
    </w:p>
    <w:p w:rsidR="007D6544" w:rsidRPr="00543AFC" w:rsidRDefault="007D6544" w:rsidP="00E70ED2">
      <w:pPr>
        <w:tabs>
          <w:tab w:val="left" w:pos="1590"/>
        </w:tabs>
        <w:spacing w:line="276" w:lineRule="auto"/>
        <w:ind w:right="645"/>
        <w:jc w:val="both"/>
        <w:rPr>
          <w:rFonts w:ascii="Arial" w:eastAsia="Arial" w:hAnsi="Arial" w:cs="Arial"/>
          <w:sz w:val="20"/>
          <w:szCs w:val="20"/>
        </w:rPr>
      </w:pPr>
    </w:p>
    <w:p w:rsidR="007D6544" w:rsidRPr="00543AFC" w:rsidRDefault="007D6544"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Circular C37 Nº6 de</w:t>
      </w:r>
      <w:r w:rsidR="008224CC" w:rsidRPr="00543AFC">
        <w:rPr>
          <w:rFonts w:ascii="Arial" w:eastAsia="Arial" w:hAnsi="Arial" w:cs="Arial"/>
          <w:sz w:val="20"/>
          <w:szCs w:val="20"/>
        </w:rPr>
        <w:t xml:space="preserve">l 22 de </w:t>
      </w:r>
      <w:r w:rsidRPr="00543AFC">
        <w:rPr>
          <w:rFonts w:ascii="Arial" w:eastAsia="Arial" w:hAnsi="Arial" w:cs="Arial"/>
          <w:sz w:val="20"/>
          <w:szCs w:val="20"/>
        </w:rPr>
        <w:t xml:space="preserve">Octubre </w:t>
      </w:r>
      <w:r w:rsidR="008224CC" w:rsidRPr="00543AFC">
        <w:rPr>
          <w:rFonts w:ascii="Arial" w:eastAsia="Arial" w:hAnsi="Arial" w:cs="Arial"/>
          <w:sz w:val="20"/>
          <w:szCs w:val="20"/>
        </w:rPr>
        <w:t xml:space="preserve">2021, Recomendaciones sobre limpieza y desinfección de superficies ambientales para la prevención de infecciones asociadas a la atención en salud (IAAS). </w:t>
      </w:r>
      <w:r w:rsidR="00395D8A" w:rsidRPr="00543AFC">
        <w:rPr>
          <w:rFonts w:ascii="Arial" w:eastAsia="Arial" w:hAnsi="Arial" w:cs="Arial"/>
          <w:sz w:val="20"/>
          <w:szCs w:val="20"/>
        </w:rPr>
        <w:t xml:space="preserve"> </w:t>
      </w:r>
      <w:r w:rsidR="00CB13B4" w:rsidRPr="00543AFC">
        <w:rPr>
          <w:rFonts w:ascii="Arial" w:eastAsia="Arial" w:hAnsi="Arial" w:cs="Arial"/>
          <w:sz w:val="20"/>
          <w:szCs w:val="20"/>
        </w:rPr>
        <w:t xml:space="preserve">MINSAL </w:t>
      </w:r>
    </w:p>
    <w:p w:rsidR="007D6544" w:rsidRPr="00543AFC" w:rsidRDefault="007D6544" w:rsidP="00E70ED2">
      <w:pPr>
        <w:tabs>
          <w:tab w:val="left" w:pos="1590"/>
        </w:tabs>
        <w:spacing w:line="276" w:lineRule="auto"/>
        <w:ind w:right="645"/>
        <w:jc w:val="both"/>
        <w:rPr>
          <w:rFonts w:ascii="Arial" w:eastAsia="Arial" w:hAnsi="Arial" w:cs="Arial"/>
          <w:sz w:val="20"/>
          <w:szCs w:val="20"/>
        </w:rPr>
      </w:pPr>
    </w:p>
    <w:p w:rsidR="007D6544" w:rsidRPr="00543AFC" w:rsidRDefault="007D6544"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Circular C37 Nº8 del 12 de Junio del 2023, Actualización de las medidas de prevención y control de infecciones asociadas a la atención de salud en pandemia por SARS-COV-2.</w:t>
      </w:r>
      <w:r w:rsidR="00CB13B4" w:rsidRPr="00543AFC">
        <w:rPr>
          <w:rFonts w:ascii="Arial" w:eastAsia="Arial" w:hAnsi="Arial" w:cs="Arial"/>
          <w:sz w:val="20"/>
          <w:szCs w:val="20"/>
        </w:rPr>
        <w:t xml:space="preserve"> MINSAL </w:t>
      </w:r>
    </w:p>
    <w:p w:rsidR="00394044" w:rsidRPr="00543AFC" w:rsidRDefault="00394044" w:rsidP="00E70ED2">
      <w:pPr>
        <w:tabs>
          <w:tab w:val="left" w:pos="1590"/>
        </w:tabs>
        <w:spacing w:line="276" w:lineRule="auto"/>
        <w:ind w:right="645"/>
        <w:jc w:val="both"/>
        <w:rPr>
          <w:rFonts w:ascii="Arial" w:eastAsia="Arial" w:hAnsi="Arial" w:cs="Arial"/>
          <w:sz w:val="20"/>
          <w:szCs w:val="20"/>
        </w:rPr>
      </w:pPr>
    </w:p>
    <w:p w:rsidR="00394044" w:rsidRPr="00543AFC" w:rsidRDefault="00394044"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 xml:space="preserve">Decreto 283 promulgado el 28 de </w:t>
      </w:r>
      <w:proofErr w:type="gramStart"/>
      <w:r w:rsidRPr="00543AFC">
        <w:rPr>
          <w:rFonts w:ascii="Arial" w:eastAsia="Arial" w:hAnsi="Arial" w:cs="Arial"/>
          <w:sz w:val="20"/>
          <w:szCs w:val="20"/>
        </w:rPr>
        <w:t>Abril</w:t>
      </w:r>
      <w:proofErr w:type="gramEnd"/>
      <w:r w:rsidRPr="00543AFC">
        <w:rPr>
          <w:rFonts w:ascii="Arial" w:eastAsia="Arial" w:hAnsi="Arial" w:cs="Arial"/>
          <w:sz w:val="20"/>
          <w:szCs w:val="20"/>
        </w:rPr>
        <w:t xml:space="preserve"> de 1997. Aprueba reglamento sobre salas de pabellones de cirugía menor. MINSAL</w:t>
      </w:r>
    </w:p>
    <w:p w:rsidR="00E70ED2" w:rsidRPr="00543AFC" w:rsidRDefault="00E70ED2" w:rsidP="00E70ED2">
      <w:pPr>
        <w:tabs>
          <w:tab w:val="left" w:pos="1590"/>
        </w:tabs>
        <w:spacing w:line="276" w:lineRule="auto"/>
        <w:ind w:right="645"/>
        <w:jc w:val="both"/>
        <w:rPr>
          <w:rFonts w:ascii="Arial" w:eastAsia="Arial" w:hAnsi="Arial" w:cs="Arial"/>
          <w:sz w:val="20"/>
          <w:szCs w:val="20"/>
        </w:rPr>
      </w:pPr>
    </w:p>
    <w:p w:rsidR="00E70ED2" w:rsidRPr="00543AFC" w:rsidRDefault="00E70ED2"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 xml:space="preserve">Organización Mundial de la Salud. 2009. “Manual técnico de Referencia para la higiene de las manos“                                   extraído </w:t>
      </w:r>
      <w:proofErr w:type="gramStart"/>
      <w:r w:rsidRPr="00543AFC">
        <w:rPr>
          <w:rFonts w:ascii="Arial" w:eastAsia="Arial" w:hAnsi="Arial" w:cs="Arial"/>
          <w:sz w:val="20"/>
          <w:szCs w:val="20"/>
        </w:rPr>
        <w:t xml:space="preserve">de  </w:t>
      </w:r>
      <w:r w:rsidRPr="00543AFC">
        <w:rPr>
          <w:rFonts w:ascii="Arial" w:eastAsia="Arial" w:hAnsi="Arial" w:cs="Arial"/>
          <w:sz w:val="20"/>
          <w:szCs w:val="20"/>
        </w:rPr>
        <w:lastRenderedPageBreak/>
        <w:t>https</w:t>
      </w:r>
      <w:proofErr w:type="gramEnd"/>
      <w:r w:rsidRPr="00543AFC">
        <w:rPr>
          <w:rFonts w:ascii="Arial" w:eastAsia="Arial" w:hAnsi="Arial" w:cs="Arial"/>
          <w:sz w:val="20"/>
          <w:szCs w:val="20"/>
        </w:rPr>
        <w:t>://apps.who.int/iris/bitstream/handle/10665/102537/WHO_IER_PSP_2009.02_spa.pdf;jsessionid=087397B283DD1EF3AD9CED5F32E55CC9?sequence=1</w:t>
      </w:r>
    </w:p>
    <w:p w:rsidR="00E70ED2" w:rsidRPr="00543AFC" w:rsidRDefault="00E70ED2" w:rsidP="00E70ED2">
      <w:pPr>
        <w:tabs>
          <w:tab w:val="left" w:pos="1590"/>
        </w:tabs>
        <w:spacing w:line="276" w:lineRule="auto"/>
        <w:ind w:right="645"/>
        <w:jc w:val="both"/>
        <w:rPr>
          <w:rFonts w:ascii="Arial" w:eastAsia="Arial" w:hAnsi="Arial" w:cs="Arial"/>
          <w:sz w:val="20"/>
          <w:szCs w:val="20"/>
        </w:rPr>
      </w:pPr>
    </w:p>
    <w:p w:rsidR="00E70ED2" w:rsidRPr="00543AFC" w:rsidRDefault="00E70ED2" w:rsidP="00E70ED2">
      <w:pPr>
        <w:tabs>
          <w:tab w:val="left" w:pos="1590"/>
        </w:tabs>
        <w:spacing w:line="276" w:lineRule="auto"/>
        <w:ind w:right="645"/>
        <w:jc w:val="both"/>
        <w:rPr>
          <w:rFonts w:ascii="Arial" w:eastAsia="Arial" w:hAnsi="Arial" w:cs="Arial"/>
          <w:sz w:val="20"/>
          <w:szCs w:val="20"/>
        </w:rPr>
      </w:pPr>
    </w:p>
    <w:p w:rsidR="00E70ED2" w:rsidRPr="00543AFC" w:rsidRDefault="00E70ED2" w:rsidP="00E70ED2">
      <w:pPr>
        <w:tabs>
          <w:tab w:val="left" w:pos="1590"/>
        </w:tabs>
        <w:spacing w:line="276" w:lineRule="auto"/>
        <w:ind w:right="645"/>
        <w:jc w:val="both"/>
        <w:rPr>
          <w:rFonts w:ascii="Arial" w:eastAsia="Arial" w:hAnsi="Arial" w:cs="Arial"/>
          <w:sz w:val="20"/>
          <w:szCs w:val="20"/>
        </w:rPr>
      </w:pPr>
      <w:r w:rsidRPr="00543AFC">
        <w:rPr>
          <w:rFonts w:ascii="Arial" w:eastAsia="Arial" w:hAnsi="Arial" w:cs="Arial"/>
          <w:sz w:val="20"/>
          <w:szCs w:val="20"/>
        </w:rPr>
        <w:t>ISP Chile. 2015. “Nota Técnica N°025 consideraciones importantes en el uso de desinfectantes”</w:t>
      </w:r>
    </w:p>
    <w:p w:rsidR="00F63F7A" w:rsidRPr="00543AFC" w:rsidRDefault="00F63F7A" w:rsidP="00CB13B4">
      <w:pPr>
        <w:tabs>
          <w:tab w:val="left" w:pos="1590"/>
        </w:tabs>
        <w:spacing w:line="276" w:lineRule="auto"/>
        <w:ind w:right="645"/>
        <w:jc w:val="both"/>
        <w:rPr>
          <w:rFonts w:ascii="Arial" w:eastAsia="Arial" w:hAnsi="Arial" w:cs="Arial"/>
          <w:sz w:val="20"/>
          <w:szCs w:val="20"/>
        </w:rPr>
      </w:pPr>
    </w:p>
    <w:p w:rsidR="00E70ED2" w:rsidRDefault="00E70ED2"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E70ED2" w:rsidRPr="00E70ED2" w:rsidRDefault="00E70ED2" w:rsidP="00E70ED2">
      <w:pPr>
        <w:autoSpaceDE w:val="0"/>
        <w:autoSpaceDN w:val="0"/>
        <w:adjustRightInd w:val="0"/>
        <w:ind w:left="993" w:right="361" w:hanging="284"/>
        <w:jc w:val="both"/>
        <w:outlineLvl w:val="0"/>
        <w:rPr>
          <w:rFonts w:ascii="Arial" w:hAnsi="Arial" w:cs="Arial"/>
          <w:b/>
          <w:bCs/>
          <w:sz w:val="20"/>
          <w:szCs w:val="20"/>
          <w:u w:val="single"/>
          <w:lang w:val="es-ES"/>
        </w:rPr>
      </w:pPr>
      <w:r w:rsidRPr="00E70ED2">
        <w:rPr>
          <w:rFonts w:ascii="Arial" w:hAnsi="Arial" w:cs="Arial"/>
          <w:b/>
          <w:bCs/>
          <w:sz w:val="20"/>
          <w:szCs w:val="20"/>
          <w:u w:val="single"/>
          <w:lang w:val="es-ES"/>
        </w:rPr>
        <w:t xml:space="preserve">Encargada de IAAS: </w:t>
      </w:r>
    </w:p>
    <w:p w:rsidR="00E70ED2" w:rsidRDefault="00E70ED2" w:rsidP="00E70ED2">
      <w:pPr>
        <w:autoSpaceDE w:val="0"/>
        <w:autoSpaceDN w:val="0"/>
        <w:adjustRightInd w:val="0"/>
        <w:ind w:left="993" w:right="361" w:hanging="284"/>
        <w:jc w:val="both"/>
        <w:outlineLvl w:val="0"/>
        <w:rPr>
          <w:rFonts w:ascii="Arial" w:hAnsi="Arial" w:cs="Arial"/>
          <w:bCs/>
          <w:lang w:val="es-ES"/>
        </w:rPr>
      </w:pPr>
    </w:p>
    <w:p w:rsidR="00E70ED2" w:rsidRPr="002B40F5" w:rsidRDefault="00E70ED2" w:rsidP="00E70ED2">
      <w:pPr>
        <w:pStyle w:val="Prrafodelista"/>
        <w:numPr>
          <w:ilvl w:val="0"/>
          <w:numId w:val="17"/>
        </w:numPr>
        <w:autoSpaceDE w:val="0"/>
        <w:autoSpaceDN w:val="0"/>
        <w:adjustRightInd w:val="0"/>
        <w:ind w:right="361"/>
        <w:jc w:val="both"/>
        <w:outlineLvl w:val="0"/>
        <w:rPr>
          <w:rFonts w:ascii="Arial" w:hAnsi="Arial" w:cs="Arial"/>
          <w:bCs/>
          <w:sz w:val="20"/>
          <w:szCs w:val="20"/>
          <w:lang w:val="es-ES"/>
        </w:rPr>
      </w:pPr>
      <w:r w:rsidRPr="002B40F5">
        <w:rPr>
          <w:rFonts w:ascii="Arial" w:hAnsi="Arial" w:cs="Arial"/>
          <w:bCs/>
          <w:sz w:val="20"/>
          <w:szCs w:val="20"/>
          <w:lang w:val="es-ES"/>
        </w:rPr>
        <w:t xml:space="preserve">Será responsable de la elaboración y actualización del documento. </w:t>
      </w:r>
    </w:p>
    <w:p w:rsidR="00E70ED2" w:rsidRPr="002B40F5" w:rsidRDefault="00E70ED2" w:rsidP="00E70ED2">
      <w:pPr>
        <w:pStyle w:val="Prrafodelista"/>
        <w:numPr>
          <w:ilvl w:val="0"/>
          <w:numId w:val="16"/>
        </w:numPr>
        <w:autoSpaceDE w:val="0"/>
        <w:autoSpaceDN w:val="0"/>
        <w:adjustRightInd w:val="0"/>
        <w:ind w:right="361"/>
        <w:jc w:val="both"/>
        <w:outlineLvl w:val="0"/>
        <w:rPr>
          <w:rFonts w:ascii="Arial" w:hAnsi="Arial" w:cs="Arial"/>
          <w:b/>
          <w:bCs/>
          <w:sz w:val="20"/>
          <w:szCs w:val="20"/>
          <w:u w:val="single"/>
          <w:lang w:val="es-ES"/>
        </w:rPr>
      </w:pPr>
      <w:r w:rsidRPr="00B15849">
        <w:rPr>
          <w:rFonts w:ascii="Arial" w:hAnsi="Arial" w:cs="Arial"/>
          <w:bCs/>
          <w:sz w:val="20"/>
          <w:szCs w:val="20"/>
          <w:lang w:val="es-ES"/>
        </w:rPr>
        <w:t>Deberá velar por el cumplimiento de este documento</w:t>
      </w:r>
    </w:p>
    <w:p w:rsidR="00E70ED2" w:rsidRPr="002B40F5" w:rsidRDefault="00E70ED2" w:rsidP="00E70ED2">
      <w:pPr>
        <w:pStyle w:val="Prrafodelista"/>
        <w:numPr>
          <w:ilvl w:val="0"/>
          <w:numId w:val="16"/>
        </w:numPr>
        <w:autoSpaceDE w:val="0"/>
        <w:autoSpaceDN w:val="0"/>
        <w:adjustRightInd w:val="0"/>
        <w:ind w:right="361"/>
        <w:jc w:val="both"/>
        <w:outlineLvl w:val="0"/>
        <w:rPr>
          <w:rFonts w:ascii="Arial" w:hAnsi="Arial" w:cs="Arial"/>
          <w:b/>
          <w:bCs/>
          <w:sz w:val="20"/>
          <w:szCs w:val="20"/>
          <w:u w:val="single"/>
          <w:lang w:val="es-ES"/>
        </w:rPr>
      </w:pPr>
      <w:r w:rsidRPr="00B15849">
        <w:rPr>
          <w:rFonts w:ascii="Arial" w:hAnsi="Arial" w:cs="Arial"/>
          <w:bCs/>
          <w:sz w:val="20"/>
          <w:szCs w:val="20"/>
          <w:lang w:val="es-ES"/>
        </w:rPr>
        <w:t>Capacitar a los funcionarios en materia de IAAS</w:t>
      </w:r>
    </w:p>
    <w:p w:rsidR="00E70ED2" w:rsidRDefault="00E70ED2" w:rsidP="00E70ED2">
      <w:pPr>
        <w:pStyle w:val="TableParagraph"/>
        <w:spacing w:line="360" w:lineRule="auto"/>
        <w:jc w:val="both"/>
        <w:rPr>
          <w:rFonts w:ascii="Arial" w:eastAsia="Arial" w:hAnsi="Arial" w:cs="Arial"/>
          <w:b/>
          <w:bCs/>
          <w:spacing w:val="-2"/>
          <w:sz w:val="20"/>
          <w:szCs w:val="20"/>
          <w:lang w:val="es-CL"/>
        </w:rPr>
      </w:pPr>
    </w:p>
    <w:p w:rsidR="00E70ED2" w:rsidRPr="00E70ED2" w:rsidRDefault="00E70ED2" w:rsidP="00E70ED2">
      <w:pPr>
        <w:pStyle w:val="TableParagraph"/>
        <w:spacing w:line="360" w:lineRule="auto"/>
        <w:jc w:val="both"/>
        <w:rPr>
          <w:rFonts w:ascii="Arial" w:eastAsia="Arial" w:hAnsi="Arial" w:cs="Arial"/>
          <w:b/>
          <w:bCs/>
          <w:spacing w:val="-2"/>
          <w:sz w:val="20"/>
          <w:szCs w:val="20"/>
          <w:lang w:val="es-CL"/>
        </w:rPr>
      </w:pPr>
      <w:r>
        <w:rPr>
          <w:rFonts w:ascii="Arial" w:eastAsia="Arial" w:hAnsi="Arial" w:cs="Arial"/>
          <w:b/>
          <w:bCs/>
          <w:spacing w:val="-2"/>
          <w:sz w:val="20"/>
          <w:szCs w:val="20"/>
          <w:lang w:val="es-CL"/>
        </w:rPr>
        <w:t xml:space="preserve">              </w:t>
      </w:r>
      <w:r w:rsidRPr="00E70ED2">
        <w:rPr>
          <w:rFonts w:ascii="Arial" w:hAnsi="Arial" w:cs="Arial"/>
          <w:b/>
          <w:bCs/>
          <w:sz w:val="20"/>
          <w:szCs w:val="20"/>
          <w:u w:val="single"/>
          <w:lang w:val="es-ES"/>
        </w:rPr>
        <w:t>Funcionarios clínicos</w:t>
      </w:r>
      <w:r w:rsidRPr="00E70ED2">
        <w:rPr>
          <w:rFonts w:ascii="Arial" w:hAnsi="Arial" w:cs="Arial"/>
          <w:bCs/>
          <w:sz w:val="20"/>
          <w:szCs w:val="20"/>
          <w:lang w:val="es-ES"/>
        </w:rPr>
        <w:t>:</w:t>
      </w:r>
    </w:p>
    <w:p w:rsidR="00E70ED2" w:rsidRDefault="00E70ED2" w:rsidP="00E70ED2">
      <w:pPr>
        <w:autoSpaceDE w:val="0"/>
        <w:autoSpaceDN w:val="0"/>
        <w:adjustRightInd w:val="0"/>
        <w:ind w:left="993" w:right="361" w:hanging="284"/>
        <w:jc w:val="both"/>
        <w:outlineLvl w:val="0"/>
        <w:rPr>
          <w:rFonts w:ascii="Arial" w:hAnsi="Arial" w:cs="Arial"/>
          <w:bCs/>
          <w:sz w:val="20"/>
          <w:szCs w:val="20"/>
          <w:lang w:val="es-ES"/>
        </w:rPr>
      </w:pPr>
    </w:p>
    <w:p w:rsidR="00E70ED2" w:rsidRPr="002B40F5" w:rsidRDefault="00E70ED2" w:rsidP="00E70ED2">
      <w:pPr>
        <w:pStyle w:val="Prrafodelista"/>
        <w:numPr>
          <w:ilvl w:val="0"/>
          <w:numId w:val="16"/>
        </w:numPr>
        <w:autoSpaceDE w:val="0"/>
        <w:autoSpaceDN w:val="0"/>
        <w:adjustRightInd w:val="0"/>
        <w:ind w:right="361"/>
        <w:jc w:val="both"/>
        <w:outlineLvl w:val="0"/>
        <w:rPr>
          <w:rFonts w:ascii="Arial" w:hAnsi="Arial" w:cs="Arial"/>
          <w:b/>
          <w:bCs/>
          <w:sz w:val="20"/>
          <w:szCs w:val="20"/>
          <w:u w:val="single"/>
          <w:lang w:val="es-ES"/>
        </w:rPr>
      </w:pPr>
      <w:r w:rsidRPr="002B40F5">
        <w:rPr>
          <w:rFonts w:ascii="Arial" w:hAnsi="Arial" w:cs="Arial"/>
          <w:bCs/>
          <w:sz w:val="20"/>
          <w:szCs w:val="20"/>
          <w:lang w:val="es-ES"/>
        </w:rPr>
        <w:t>Serán responsables del cumplimiento de este protocolo.</w:t>
      </w:r>
    </w:p>
    <w:p w:rsidR="00E70ED2" w:rsidRPr="007B2A3F" w:rsidRDefault="00E70ED2" w:rsidP="00E70ED2">
      <w:pPr>
        <w:pStyle w:val="TableParagraph"/>
        <w:spacing w:line="360" w:lineRule="auto"/>
        <w:jc w:val="both"/>
        <w:rPr>
          <w:rFonts w:ascii="Arial" w:eastAsia="Arial" w:hAnsi="Arial" w:cs="Arial"/>
          <w:b/>
          <w:bCs/>
          <w:spacing w:val="-2"/>
          <w:sz w:val="20"/>
          <w:szCs w:val="20"/>
          <w:lang w:val="es-CL"/>
        </w:rPr>
      </w:pPr>
    </w:p>
    <w:p w:rsidR="00D31F78" w:rsidRPr="007B2A3F" w:rsidRDefault="00D31F78" w:rsidP="009B7683">
      <w:pPr>
        <w:pStyle w:val="Prrafodelista"/>
        <w:widowControl w:val="0"/>
        <w:tabs>
          <w:tab w:val="left" w:pos="0"/>
        </w:tabs>
        <w:spacing w:line="360" w:lineRule="auto"/>
        <w:ind w:left="0"/>
        <w:jc w:val="both"/>
        <w:rPr>
          <w:rFonts w:ascii="Arial" w:eastAsia="Arial" w:hAnsi="Arial" w:cs="Arial"/>
          <w:spacing w:val="-1"/>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0"/>
          <w:szCs w:val="20"/>
        </w:rPr>
      </w:pP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F63F7A" w:rsidRPr="007B2A3F" w:rsidRDefault="00F63F7A" w:rsidP="009B7683">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F63F7A">
      <w:pPr>
        <w:tabs>
          <w:tab w:val="left" w:pos="1590"/>
        </w:tabs>
        <w:spacing w:line="276" w:lineRule="auto"/>
        <w:ind w:left="851"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IAAS: Infecciones Asociadas a la Atención de Salud. Corresponden a las anteriormente conocidas como Infecciones Intrahospitalarias (IIH). Infección en un paciente o el personal de salud generada como consecuencia del proceso de atención en salud, sea en un hospital u otra institución sanitaria.  El cambio de nomenclatura se justifica pues estas infecciones pueden observarse también asociadas a procedimientos realizados por ejemplo en cirugía ambulatoria o modalidades de atención de corta estadía y que comparten los mismos mecanismos de infección.</w:t>
      </w: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 xml:space="preserve"> </w:t>
      </w: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 xml:space="preserve">Antiséptico: Sustancia química que inhibe el crecimiento y desarrollo de microorganismos, pero no necesariamente los mata. Los antisépticos suelen aplicarse a las superficies corporales. </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 xml:space="preserve">Desinfectante: producto que contiene sustancias químicas que destruyen o inactivan los microorganismos que causan infecciones. Sólo son usados sobre superficies y material inanimado; para ser efectivos deben ser aplicados sobre superficies u objetos previamente limpios.  Debe reducir el nivel de patógenos en un 99,99% durante un lapso de tiempo superior a 5 minutos pero que no exceda los 10 minutos.  </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lastRenderedPageBreak/>
        <w:t xml:space="preserve">Limpieza: Remoción de la materia orgánica e inorgánica de la superficie de un objeto o superficie a través de métodos mecánicos (arrastre) automatizados o manuales, usualmente con agua y detergente o productos enzimáticos. Un proceso de limpieza adecuado permitirá seguir con la etapa complementaria que es la desinfección. </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Desinfección: Destrucción de todas las formas de vida de los patógenos, que se encuentran en las superficies inanimadas limpias, pero que no elimina las esporas bacterianas. Tiene 3 niveles: Bajo, medio y alto.</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Técnica aséptica: Es el conjunto de procedimientos y actividades que se realizan con el fin de disminuir al mínimo las posibilidades de contaminación microbianas durante la atención del paciente.</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 xml:space="preserve">EPP: Equipo (elementos) de Protección Personal. Conjunto de elementos y dispositivos utilizados para proteger las partes del cuerpo expuestas al contacto de agentes químicos o biológicos. </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Flora Microbiana Transitoria: Es aquella formada por microorganismos en la superficie de la piel en forma transitoria, acumulándose progresivamente por el contacto con usuarios, superficies o aparatos contaminados.</w:t>
      </w:r>
    </w:p>
    <w:p w:rsidR="00E70ED2" w:rsidRPr="00E70ED2"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Desaparece por el efecto mecánico del lavado habitual.</w:t>
      </w:r>
    </w:p>
    <w:p w:rsidR="00E70ED2" w:rsidRPr="00E70ED2" w:rsidRDefault="00E70ED2" w:rsidP="00E70ED2">
      <w:pPr>
        <w:tabs>
          <w:tab w:val="left" w:pos="1590"/>
        </w:tabs>
        <w:spacing w:line="276" w:lineRule="auto"/>
        <w:ind w:right="645"/>
        <w:jc w:val="both"/>
        <w:rPr>
          <w:rFonts w:ascii="Arial" w:eastAsia="Arial" w:hAnsi="Arial" w:cs="Arial"/>
          <w:sz w:val="20"/>
          <w:szCs w:val="20"/>
        </w:rPr>
      </w:pPr>
    </w:p>
    <w:p w:rsidR="00F63F7A" w:rsidRPr="007B2A3F" w:rsidRDefault="00E70ED2" w:rsidP="00E70ED2">
      <w:pPr>
        <w:tabs>
          <w:tab w:val="left" w:pos="1590"/>
        </w:tabs>
        <w:spacing w:line="276" w:lineRule="auto"/>
        <w:ind w:right="645"/>
        <w:jc w:val="both"/>
        <w:rPr>
          <w:rFonts w:ascii="Arial" w:eastAsia="Arial" w:hAnsi="Arial" w:cs="Arial"/>
          <w:sz w:val="20"/>
          <w:szCs w:val="20"/>
        </w:rPr>
      </w:pPr>
      <w:r w:rsidRPr="00E70ED2">
        <w:rPr>
          <w:rFonts w:ascii="Arial" w:eastAsia="Arial" w:hAnsi="Arial" w:cs="Arial"/>
          <w:sz w:val="20"/>
          <w:szCs w:val="20"/>
        </w:rPr>
        <w:t>Flora Microbiana Residente: Es aquella formada por microorganismos que colonizan las capas más profundas de la piel, son más resistentes a su remoción que la flora transitoria y no son removidos totalmente por la acción mecánica del lavado habitual. Pueden ser inhibidos con los productos que contienen sustancias antimicrobianas.</w:t>
      </w:r>
    </w:p>
    <w:p w:rsidR="00E70ED2" w:rsidRDefault="00E70ED2">
      <w:pPr>
        <w:rPr>
          <w:rFonts w:ascii="Arial" w:eastAsia="Arial" w:hAnsi="Arial" w:cs="Arial"/>
          <w:b/>
          <w:sz w:val="22"/>
          <w:szCs w:val="22"/>
        </w:rPr>
      </w:pPr>
    </w:p>
    <w:p w:rsidR="00543AFC" w:rsidRDefault="00543AFC">
      <w:pPr>
        <w:rPr>
          <w:rFonts w:ascii="Arial" w:eastAsia="Arial" w:hAnsi="Arial" w:cs="Arial"/>
          <w:b/>
          <w:sz w:val="22"/>
          <w:szCs w:val="22"/>
        </w:rPr>
      </w:pPr>
      <w:r>
        <w:rPr>
          <w:rFonts w:ascii="Arial" w:eastAsia="Arial" w:hAnsi="Arial" w:cs="Arial"/>
          <w:b/>
          <w:sz w:val="22"/>
          <w:szCs w:val="22"/>
        </w:rPr>
        <w:br w:type="page"/>
      </w:r>
    </w:p>
    <w:p w:rsidR="00F63F7A" w:rsidRDefault="00F63F7A" w:rsidP="00E70ED2">
      <w:pPr>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7-. Desarrollo</w:t>
      </w:r>
    </w:p>
    <w:p w:rsidR="00F63F7A" w:rsidRDefault="00F63F7A" w:rsidP="00F63F7A">
      <w:pPr>
        <w:tabs>
          <w:tab w:val="left" w:pos="1590"/>
        </w:tabs>
        <w:spacing w:line="276" w:lineRule="auto"/>
        <w:ind w:left="851" w:right="645"/>
        <w:jc w:val="both"/>
        <w:rPr>
          <w:rFonts w:ascii="Arial" w:eastAsia="Arial" w:hAnsi="Arial" w:cs="Arial"/>
          <w:b/>
          <w:sz w:val="22"/>
          <w:szCs w:val="22"/>
        </w:rPr>
      </w:pPr>
    </w:p>
    <w:p w:rsidR="00E70ED2" w:rsidRPr="00D7595F" w:rsidRDefault="00E70ED2" w:rsidP="00D7595F">
      <w:pPr>
        <w:pStyle w:val="Prrafodelista"/>
        <w:numPr>
          <w:ilvl w:val="0"/>
          <w:numId w:val="25"/>
        </w:numPr>
        <w:spacing w:line="360" w:lineRule="auto"/>
        <w:ind w:right="49"/>
        <w:jc w:val="both"/>
        <w:rPr>
          <w:rFonts w:ascii="Arial" w:eastAsia="Arial" w:hAnsi="Arial" w:cs="Arial"/>
          <w:b/>
          <w:bCs/>
          <w:spacing w:val="-1"/>
          <w:sz w:val="20"/>
          <w:szCs w:val="20"/>
        </w:rPr>
      </w:pPr>
      <w:r w:rsidRPr="00D7595F">
        <w:rPr>
          <w:rFonts w:ascii="Arial" w:eastAsia="Arial" w:hAnsi="Arial" w:cs="Arial"/>
          <w:b/>
          <w:bCs/>
          <w:spacing w:val="-1"/>
          <w:sz w:val="20"/>
          <w:szCs w:val="20"/>
          <w:u w:val="single"/>
        </w:rPr>
        <w:t>Precauciones Estándar</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E70ED2" w:rsidRDefault="00636ACE"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Corresponden a un conjunto de medidas cuyo objetivo</w:t>
      </w:r>
      <w:r w:rsidR="00E70ED2" w:rsidRPr="00E70ED2">
        <w:rPr>
          <w:rFonts w:ascii="Arial" w:eastAsia="Arial" w:hAnsi="Arial" w:cs="Arial"/>
          <w:bCs/>
          <w:spacing w:val="-1"/>
          <w:sz w:val="20"/>
          <w:szCs w:val="20"/>
        </w:rPr>
        <w:t xml:space="preserve"> es prevenir la transmisión de la mayoría de los agentes microbianos durante la atención en salud, en particular la transmisión cruzada entre pacientes por las manos del personal o uso de equipos clínicos.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Es el contacto con las secreciones, excreciones, fluidos corporales u otros, transportados en diferentes vehículos; de cualquier individuo; en forma directa o indirecta, lo que constituye el riesgo de adquirir microorganismos potencialmente patógenos.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Por tanto, las Precauciones Estándar son los principios básicos para el control de la infección que se deben usar, como un mínimo, en la atención de todos los usuarios, independiente de si se trata o no de pacientes infecciosos, sintomáticos o portadores de los agentes microbianos infecciosos. </w:t>
      </w:r>
    </w:p>
    <w:p w:rsidR="001E557A" w:rsidRDefault="001E557A" w:rsidP="00E70ED2">
      <w:pPr>
        <w:spacing w:line="360" w:lineRule="auto"/>
        <w:ind w:right="49"/>
        <w:jc w:val="both"/>
        <w:rPr>
          <w:rFonts w:ascii="Arial" w:eastAsia="Arial" w:hAnsi="Arial" w:cs="Arial"/>
          <w:bCs/>
          <w:spacing w:val="-1"/>
          <w:sz w:val="20"/>
          <w:szCs w:val="20"/>
        </w:rPr>
      </w:pPr>
    </w:p>
    <w:p w:rsidR="001E557A" w:rsidRDefault="001E557A" w:rsidP="00E70ED2">
      <w:pPr>
        <w:spacing w:line="360" w:lineRule="auto"/>
        <w:ind w:right="49"/>
        <w:jc w:val="both"/>
        <w:rPr>
          <w:rFonts w:ascii="Arial" w:eastAsia="Arial" w:hAnsi="Arial" w:cs="Arial"/>
          <w:bCs/>
          <w:spacing w:val="-1"/>
          <w:sz w:val="20"/>
          <w:szCs w:val="20"/>
        </w:rPr>
      </w:pP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0F349C" w:rsidRDefault="00E70ED2" w:rsidP="001E557A">
      <w:pPr>
        <w:pStyle w:val="Prrafodelista"/>
        <w:numPr>
          <w:ilvl w:val="0"/>
          <w:numId w:val="23"/>
        </w:numPr>
        <w:spacing w:line="360" w:lineRule="auto"/>
        <w:ind w:right="49"/>
        <w:jc w:val="both"/>
        <w:rPr>
          <w:rFonts w:ascii="Arial" w:eastAsia="Arial" w:hAnsi="Arial" w:cs="Arial"/>
          <w:bCs/>
          <w:i/>
          <w:spacing w:val="-1"/>
          <w:sz w:val="20"/>
          <w:szCs w:val="20"/>
          <w:u w:val="single"/>
        </w:rPr>
      </w:pPr>
      <w:r w:rsidRPr="000F349C">
        <w:rPr>
          <w:rFonts w:ascii="Arial" w:eastAsia="Arial" w:hAnsi="Arial" w:cs="Arial"/>
          <w:bCs/>
          <w:i/>
          <w:spacing w:val="-1"/>
          <w:sz w:val="20"/>
          <w:szCs w:val="20"/>
          <w:u w:val="single"/>
        </w:rPr>
        <w:t>Higiene de Manos:</w:t>
      </w:r>
    </w:p>
    <w:p w:rsidR="008D51DB" w:rsidRDefault="008D51DB" w:rsidP="00E70ED2">
      <w:pPr>
        <w:spacing w:line="360" w:lineRule="auto"/>
        <w:ind w:right="49"/>
        <w:jc w:val="both"/>
        <w:rPr>
          <w:rFonts w:ascii="Arial" w:eastAsia="Arial" w:hAnsi="Arial" w:cs="Arial"/>
          <w:bCs/>
          <w:spacing w:val="-1"/>
          <w:sz w:val="20"/>
          <w:szCs w:val="20"/>
        </w:rPr>
      </w:pP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Tiene los objetivos de eliminar la flora microbiana transitoria de la piel, disminuir la flora residente y prevenir la diseminación de microorganismos por vía mano portada.</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En la actualidad puede realizarse de dos formas, a través del lavado de manos con agua y jabón líquido o uso de soluciones antisépticas de alcohol.</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La OMS ha señalado cinco momentos (indicaciones) esenciales en los que se requiere la higiene de las manos durante la prestación de la atención clínica. </w:t>
      </w:r>
    </w:p>
    <w:p w:rsidR="00E70ED2" w:rsidRPr="00E70ED2" w:rsidRDefault="00E70ED2" w:rsidP="00E70ED2">
      <w:pPr>
        <w:spacing w:line="360" w:lineRule="auto"/>
        <w:ind w:right="49"/>
        <w:jc w:val="both"/>
        <w:rPr>
          <w:rFonts w:ascii="Arial" w:eastAsia="Arial" w:hAnsi="Arial" w:cs="Arial"/>
          <w:bCs/>
          <w:spacing w:val="-1"/>
          <w:sz w:val="20"/>
          <w:szCs w:val="20"/>
        </w:rPr>
      </w:pP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“CINCO MOMENTOS DE HIGIENE DE MANOS”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Momento 1 Antes de tocar al usuario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Momento 2 Antes de un procedimiento limpio/aséptico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Momento 3 Después del riesgo exposición de líquidos corporales.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Momento 4 Después de tocar al usuario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Momento 5 Después del contacto con el entorno del usuario(a)</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8D51DB" w:rsidRDefault="008D51DB"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Consideraciones: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Los requisitos previos a la técnica son mantener piel sin lesiones, uñas cortas (no más de 1ml de la zona adyacente a piel), limpias, sin esmalte ni brillo, libres de joyas y reloj.</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Las mangas de delantales y chalecos deben estar sobre el codo, el lavado de manos abarca hasta el tercio medio del antebrazo.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 • Las áreas con mayor cantidad de microorganismos en las manos son entre los dedos y bajo las uñas.</w:t>
      </w:r>
    </w:p>
    <w:p w:rsidR="00E70ED2" w:rsidRPr="00E70ED2" w:rsidRDefault="00DB4ED7"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 </w:t>
      </w:r>
      <w:r w:rsidR="00E70ED2" w:rsidRPr="00E70ED2">
        <w:rPr>
          <w:rFonts w:ascii="Arial" w:eastAsia="Arial" w:hAnsi="Arial" w:cs="Arial"/>
          <w:bCs/>
          <w:spacing w:val="-1"/>
          <w:sz w:val="20"/>
          <w:szCs w:val="20"/>
        </w:rPr>
        <w:t>No se debe usar uñas largas o artificiales, ya que son importantes factores de riesgo de contaminación de las manos, porque provocan mayor colonización.</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Después de ir al baño, estornudar, toser y limpiar la nariz se debe realizar lavado de manos clínico.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El uso de guantes no reemplaza la higiene de manos.</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Técnica de Lavado de Manos Clínico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1. Subir las mangas de su ropa hasta el codo.</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2. Retirar todo tipo de joyas de manos y antebrazos.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3. Abrir la llave de agua del lavamanos.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4. Mojar manos y muñecas.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5. Aplicar jabón líquido antiséptico en ambas manos, hasta 4 </w:t>
      </w:r>
      <w:proofErr w:type="spellStart"/>
      <w:r w:rsidRPr="00E70ED2">
        <w:rPr>
          <w:rFonts w:ascii="Arial" w:eastAsia="Arial" w:hAnsi="Arial" w:cs="Arial"/>
          <w:bCs/>
          <w:spacing w:val="-1"/>
          <w:sz w:val="20"/>
          <w:szCs w:val="20"/>
        </w:rPr>
        <w:t>traveses</w:t>
      </w:r>
      <w:proofErr w:type="spellEnd"/>
      <w:r w:rsidRPr="00E70ED2">
        <w:rPr>
          <w:rFonts w:ascii="Arial" w:eastAsia="Arial" w:hAnsi="Arial" w:cs="Arial"/>
          <w:bCs/>
          <w:spacing w:val="-1"/>
          <w:sz w:val="20"/>
          <w:szCs w:val="20"/>
        </w:rPr>
        <w:t xml:space="preserve"> de dedo sobre la muñeca.</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6. Friccionar ambas manos, con énfasis en uñas y espacios interdigitales, durante al menos 20 segundos. (Tiempo utilizado en técnica completa 40 a</w:t>
      </w:r>
      <w:r w:rsidR="009D08E7">
        <w:rPr>
          <w:rFonts w:ascii="Arial" w:eastAsia="Arial" w:hAnsi="Arial" w:cs="Arial"/>
          <w:bCs/>
          <w:spacing w:val="-1"/>
          <w:sz w:val="20"/>
          <w:szCs w:val="20"/>
        </w:rPr>
        <w:t xml:space="preserve"> </w:t>
      </w:r>
      <w:r w:rsidRPr="00E70ED2">
        <w:rPr>
          <w:rFonts w:ascii="Arial" w:eastAsia="Arial" w:hAnsi="Arial" w:cs="Arial"/>
          <w:bCs/>
          <w:spacing w:val="-1"/>
          <w:sz w:val="20"/>
          <w:szCs w:val="20"/>
        </w:rPr>
        <w:t>60 segundos.)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7. Mantener sus manos más arriba de sus codos.</w:t>
      </w:r>
    </w:p>
    <w:p w:rsid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8. Enjuagar sus manos con abundante agua.</w:t>
      </w:r>
    </w:p>
    <w:p w:rsidR="001D3DAE" w:rsidRPr="00E70ED2" w:rsidRDefault="001D3DAE"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9. Deja toalla de papel lista para secarse y así no contaminarse las manos recién lavadas.</w:t>
      </w:r>
    </w:p>
    <w:p w:rsidR="001D3DAE" w:rsidRPr="00E70ED2" w:rsidRDefault="001D3DAE"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10</w:t>
      </w:r>
      <w:r w:rsidR="00E70ED2" w:rsidRPr="00E70ED2">
        <w:rPr>
          <w:rFonts w:ascii="Arial" w:eastAsia="Arial" w:hAnsi="Arial" w:cs="Arial"/>
          <w:bCs/>
          <w:spacing w:val="-1"/>
          <w:sz w:val="20"/>
          <w:szCs w:val="20"/>
        </w:rPr>
        <w:t>. Secar sus manos, comenzando desde los dedos hasta la muñeca con toalla de papel desechable.</w:t>
      </w:r>
    </w:p>
    <w:p w:rsidR="00E70ED2" w:rsidRPr="00E70ED2" w:rsidRDefault="001D3DAE"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11</w:t>
      </w:r>
      <w:r w:rsidR="00E70ED2" w:rsidRPr="00E70ED2">
        <w:rPr>
          <w:rFonts w:ascii="Arial" w:eastAsia="Arial" w:hAnsi="Arial" w:cs="Arial"/>
          <w:bCs/>
          <w:spacing w:val="-1"/>
          <w:sz w:val="20"/>
          <w:szCs w:val="20"/>
        </w:rPr>
        <w:t>. Cerrar la llave de agua con toalla de papel desechable, sin tocar la perilla con las manos y luego eliminar toalla.</w:t>
      </w:r>
    </w:p>
    <w:p w:rsidR="00E70ED2" w:rsidRDefault="00E70ED2" w:rsidP="00E70ED2">
      <w:pPr>
        <w:spacing w:line="360" w:lineRule="auto"/>
        <w:ind w:right="49"/>
        <w:jc w:val="both"/>
        <w:rPr>
          <w:rFonts w:ascii="Arial" w:eastAsia="Arial" w:hAnsi="Arial" w:cs="Arial"/>
          <w:b/>
          <w:bCs/>
          <w:spacing w:val="-1"/>
          <w:sz w:val="20"/>
          <w:szCs w:val="20"/>
        </w:rPr>
      </w:pPr>
    </w:p>
    <w:p w:rsidR="00543AFC" w:rsidRDefault="00543AFC" w:rsidP="00E70ED2">
      <w:pPr>
        <w:spacing w:line="360" w:lineRule="auto"/>
        <w:ind w:right="49"/>
        <w:jc w:val="both"/>
        <w:rPr>
          <w:rFonts w:ascii="Arial" w:eastAsia="Arial" w:hAnsi="Arial" w:cs="Arial"/>
          <w:b/>
          <w:bCs/>
          <w:spacing w:val="-1"/>
          <w:sz w:val="20"/>
          <w:szCs w:val="20"/>
        </w:rPr>
      </w:pPr>
    </w:p>
    <w:p w:rsidR="00543AFC" w:rsidRDefault="00543AFC" w:rsidP="00E70ED2">
      <w:pPr>
        <w:spacing w:line="360" w:lineRule="auto"/>
        <w:ind w:right="49"/>
        <w:jc w:val="both"/>
        <w:rPr>
          <w:rFonts w:ascii="Arial" w:eastAsia="Arial" w:hAnsi="Arial" w:cs="Arial"/>
          <w:b/>
          <w:bCs/>
          <w:spacing w:val="-1"/>
          <w:sz w:val="20"/>
          <w:szCs w:val="20"/>
        </w:rPr>
      </w:pPr>
    </w:p>
    <w:p w:rsidR="00543AFC" w:rsidRDefault="00543AFC" w:rsidP="00E70ED2">
      <w:pPr>
        <w:spacing w:line="360" w:lineRule="auto"/>
        <w:ind w:right="49"/>
        <w:jc w:val="both"/>
        <w:rPr>
          <w:rFonts w:ascii="Arial" w:eastAsia="Arial" w:hAnsi="Arial" w:cs="Arial"/>
          <w:b/>
          <w:bCs/>
          <w:spacing w:val="-1"/>
          <w:sz w:val="20"/>
          <w:szCs w:val="20"/>
        </w:rPr>
      </w:pPr>
    </w:p>
    <w:p w:rsidR="00543AFC" w:rsidRPr="00E70ED2" w:rsidRDefault="00543AFC" w:rsidP="00E70ED2">
      <w:pPr>
        <w:spacing w:line="360" w:lineRule="auto"/>
        <w:ind w:right="49"/>
        <w:jc w:val="both"/>
        <w:rPr>
          <w:rFonts w:ascii="Arial" w:eastAsia="Arial" w:hAnsi="Arial" w:cs="Arial"/>
          <w:b/>
          <w:bCs/>
          <w:spacing w:val="-1"/>
          <w:sz w:val="20"/>
          <w:szCs w:val="20"/>
        </w:rPr>
      </w:pPr>
    </w:p>
    <w:p w:rsidR="00E70ED2" w:rsidRPr="004744B0" w:rsidRDefault="00E70ED2" w:rsidP="00E70ED2">
      <w:pPr>
        <w:spacing w:line="360" w:lineRule="auto"/>
        <w:ind w:right="49"/>
        <w:jc w:val="both"/>
        <w:rPr>
          <w:rFonts w:ascii="Arial" w:eastAsia="Arial" w:hAnsi="Arial" w:cs="Arial"/>
          <w:bCs/>
          <w:spacing w:val="-1"/>
          <w:sz w:val="20"/>
          <w:szCs w:val="20"/>
          <w:u w:val="single"/>
        </w:rPr>
      </w:pPr>
      <w:r w:rsidRPr="004744B0">
        <w:rPr>
          <w:rFonts w:ascii="Arial" w:eastAsia="Arial" w:hAnsi="Arial" w:cs="Arial"/>
          <w:bCs/>
          <w:spacing w:val="-1"/>
          <w:sz w:val="20"/>
          <w:szCs w:val="20"/>
          <w:u w:val="single"/>
        </w:rPr>
        <w:lastRenderedPageBreak/>
        <w:t>Higiene de Manos con Alcohol Gel:</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Consiste en aplicar la solución antiséptica de alcohol hasta que todas las áreas de las manos sean expuestas durante el proceso de frotado; frotar las manos hasta que se seque.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El alcohol gel actúa y mata a los microorganismos solo donde contacta con la piel, por lo cual requiere una cantidad suficiente de 3 a 5 ml. para cubrir ambas manos.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 xml:space="preserve">El uso de soluciones de alcohol requiere que las manos se encuentren limpias al ojo desnudo (manos libres de materia orgánica o fluidos corporales). Si se encuentran visiblemente sucias se realizará lavado con agua y jabón.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Es una medida eficaz para el personal de salud, ya que reduce el tiempo destinado a la higiene de las manos.</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Esta técnica puede realizarse entre atención de pacientes en reemplazo del lavado de manos clínico solo si las manos no tienen materia orgánica visible y no se ha realizado una atención que represente riesgo de expos</w:t>
      </w:r>
      <w:r>
        <w:rPr>
          <w:rFonts w:ascii="Arial" w:eastAsia="Arial" w:hAnsi="Arial" w:cs="Arial"/>
          <w:bCs/>
          <w:spacing w:val="-1"/>
          <w:sz w:val="20"/>
          <w:szCs w:val="20"/>
        </w:rPr>
        <w:t xml:space="preserve">ición ante fluidos corporales. </w:t>
      </w:r>
    </w:p>
    <w:p w:rsidR="00E70ED2" w:rsidRPr="00E70ED2"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Cs/>
          <w:spacing w:val="-1"/>
          <w:sz w:val="20"/>
          <w:szCs w:val="20"/>
        </w:rPr>
        <w:t>El alcohol gel contiene emolientes que evitan el efecto de sequedad del alcohol.</w:t>
      </w:r>
    </w:p>
    <w:p w:rsidR="008D51DB" w:rsidRDefault="008D51DB" w:rsidP="00E70ED2">
      <w:pPr>
        <w:spacing w:line="360" w:lineRule="auto"/>
        <w:ind w:right="49"/>
        <w:jc w:val="both"/>
        <w:rPr>
          <w:rFonts w:ascii="Arial" w:eastAsia="Arial" w:hAnsi="Arial" w:cs="Arial"/>
          <w:b/>
          <w:bCs/>
          <w:spacing w:val="-1"/>
          <w:sz w:val="20"/>
          <w:szCs w:val="20"/>
        </w:rPr>
      </w:pPr>
    </w:p>
    <w:p w:rsidR="00E70ED2" w:rsidRPr="004744B0" w:rsidRDefault="004744B0"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xml:space="preserve">Técnica: </w:t>
      </w: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1. Subir las mangas de su ropa hasta el codo.</w:t>
      </w: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2. Colocar 2 aplicaciones de alcohol gel en la palma de la mano, ya que la mayoría de los dispensadores dan 1,5 a 2 ml. de alcohol gel por aplicación.</w:t>
      </w: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3. Frotar las manos cubriendo toda la superficie, zonas interdigitales y dedos hasta que este se evapore o seque, durante usualmente 20 a 30 segundos.</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Uso de Antisépticos</w:t>
      </w:r>
      <w:r w:rsidR="00543AFC">
        <w:rPr>
          <w:rFonts w:ascii="Arial" w:eastAsia="Arial" w:hAnsi="Arial" w:cs="Arial"/>
          <w:bCs/>
          <w:spacing w:val="-1"/>
          <w:sz w:val="20"/>
          <w:szCs w:val="20"/>
        </w:rPr>
        <w:t xml:space="preserve"> en la </w:t>
      </w:r>
      <w:r w:rsidRPr="004744B0">
        <w:rPr>
          <w:rFonts w:ascii="Arial" w:eastAsia="Arial" w:hAnsi="Arial" w:cs="Arial"/>
          <w:bCs/>
          <w:spacing w:val="-1"/>
          <w:sz w:val="20"/>
          <w:szCs w:val="20"/>
        </w:rPr>
        <w:t>higiene de manos</w:t>
      </w:r>
    </w:p>
    <w:tbl>
      <w:tblPr>
        <w:tblStyle w:val="Tablaconcuadrcula"/>
        <w:tblW w:w="0" w:type="auto"/>
        <w:tblInd w:w="710" w:type="dxa"/>
        <w:tblLook w:val="04A0" w:firstRow="1" w:lastRow="0" w:firstColumn="1" w:lastColumn="0" w:noHBand="0" w:noVBand="1"/>
      </w:tblPr>
      <w:tblGrid>
        <w:gridCol w:w="2286"/>
        <w:gridCol w:w="2272"/>
        <w:gridCol w:w="2344"/>
        <w:gridCol w:w="2237"/>
      </w:tblGrid>
      <w:tr w:rsidR="004744B0" w:rsidRPr="004744B0" w:rsidTr="00507C40">
        <w:tc>
          <w:tcPr>
            <w:tcW w:w="2368"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Antisépticos</w:t>
            </w:r>
          </w:p>
        </w:tc>
        <w:tc>
          <w:tcPr>
            <w:tcW w:w="2367"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Acción</w:t>
            </w:r>
          </w:p>
        </w:tc>
        <w:tc>
          <w:tcPr>
            <w:tcW w:w="2412"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Características y Propiedades.</w:t>
            </w:r>
          </w:p>
        </w:tc>
        <w:tc>
          <w:tcPr>
            <w:tcW w:w="2331"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Aplicación</w:t>
            </w:r>
          </w:p>
        </w:tc>
      </w:tr>
      <w:tr w:rsidR="004744B0" w:rsidRPr="004744B0" w:rsidTr="00507C40">
        <w:tc>
          <w:tcPr>
            <w:tcW w:w="2368"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Alcohol gel</w:t>
            </w:r>
          </w:p>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70%</w:t>
            </w:r>
          </w:p>
        </w:tc>
        <w:tc>
          <w:tcPr>
            <w:tcW w:w="2367"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Rápida</w:t>
            </w:r>
          </w:p>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30 segundos</w:t>
            </w:r>
          </w:p>
        </w:tc>
        <w:tc>
          <w:tcPr>
            <w:tcW w:w="2412"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Igual o mayor efectividad que</w:t>
            </w:r>
          </w:p>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el lavado clínico de manos con</w:t>
            </w:r>
          </w:p>
          <w:p w:rsidR="004744B0" w:rsidRPr="004744B0" w:rsidRDefault="004744B0" w:rsidP="004744B0">
            <w:pPr>
              <w:spacing w:line="360" w:lineRule="auto"/>
              <w:ind w:right="49"/>
              <w:jc w:val="both"/>
              <w:rPr>
                <w:rFonts w:ascii="Arial" w:eastAsia="Arial" w:hAnsi="Arial" w:cs="Arial"/>
                <w:bCs/>
                <w:spacing w:val="-1"/>
                <w:sz w:val="20"/>
                <w:szCs w:val="20"/>
                <w:lang w:val="es-ES"/>
              </w:rPr>
            </w:pPr>
            <w:proofErr w:type="gramStart"/>
            <w:r w:rsidRPr="004744B0">
              <w:rPr>
                <w:rFonts w:ascii="Arial" w:eastAsia="Arial" w:hAnsi="Arial" w:cs="Arial"/>
                <w:bCs/>
                <w:spacing w:val="-1"/>
                <w:sz w:val="20"/>
                <w:szCs w:val="20"/>
                <w:lang w:val="es-ES"/>
              </w:rPr>
              <w:t>antiséptico</w:t>
            </w:r>
            <w:proofErr w:type="gramEnd"/>
            <w:r w:rsidRPr="004744B0">
              <w:rPr>
                <w:rFonts w:ascii="Arial" w:eastAsia="Arial" w:hAnsi="Arial" w:cs="Arial"/>
                <w:bCs/>
                <w:spacing w:val="-1"/>
                <w:sz w:val="20"/>
                <w:szCs w:val="20"/>
                <w:lang w:val="es-ES"/>
              </w:rPr>
              <w:t>.</w:t>
            </w:r>
          </w:p>
        </w:tc>
        <w:tc>
          <w:tcPr>
            <w:tcW w:w="2331"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Higiene de</w:t>
            </w:r>
          </w:p>
          <w:p w:rsidR="004744B0" w:rsidRPr="004744B0" w:rsidRDefault="004744B0" w:rsidP="004744B0">
            <w:pPr>
              <w:spacing w:line="360" w:lineRule="auto"/>
              <w:ind w:right="49"/>
              <w:jc w:val="both"/>
              <w:rPr>
                <w:rFonts w:ascii="Arial" w:eastAsia="Arial" w:hAnsi="Arial" w:cs="Arial"/>
                <w:bCs/>
                <w:spacing w:val="-1"/>
                <w:sz w:val="20"/>
                <w:szCs w:val="20"/>
                <w:lang w:val="es-ES"/>
              </w:rPr>
            </w:pPr>
            <w:proofErr w:type="gramStart"/>
            <w:r w:rsidRPr="004744B0">
              <w:rPr>
                <w:rFonts w:ascii="Arial" w:eastAsia="Arial" w:hAnsi="Arial" w:cs="Arial"/>
                <w:bCs/>
                <w:spacing w:val="-1"/>
                <w:sz w:val="20"/>
                <w:szCs w:val="20"/>
                <w:lang w:val="es-ES"/>
              </w:rPr>
              <w:t>manos</w:t>
            </w:r>
            <w:proofErr w:type="gramEnd"/>
            <w:r w:rsidRPr="004744B0">
              <w:rPr>
                <w:rFonts w:ascii="Arial" w:eastAsia="Arial" w:hAnsi="Arial" w:cs="Arial"/>
                <w:bCs/>
                <w:spacing w:val="-1"/>
                <w:sz w:val="20"/>
                <w:szCs w:val="20"/>
                <w:lang w:val="es-ES"/>
              </w:rPr>
              <w:t xml:space="preserve"> en seco.</w:t>
            </w:r>
          </w:p>
        </w:tc>
      </w:tr>
      <w:tr w:rsidR="004744B0" w:rsidRPr="004744B0" w:rsidTr="00507C40">
        <w:tc>
          <w:tcPr>
            <w:tcW w:w="2368"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proofErr w:type="spellStart"/>
            <w:r w:rsidRPr="004744B0">
              <w:rPr>
                <w:rFonts w:ascii="Arial" w:eastAsia="Arial" w:hAnsi="Arial" w:cs="Arial"/>
                <w:bCs/>
                <w:spacing w:val="-1"/>
                <w:sz w:val="20"/>
                <w:szCs w:val="20"/>
                <w:lang w:val="es-ES"/>
              </w:rPr>
              <w:t>Clorhexidina</w:t>
            </w:r>
            <w:proofErr w:type="spellEnd"/>
            <w:r w:rsidRPr="004744B0">
              <w:rPr>
                <w:rFonts w:ascii="Arial" w:eastAsia="Arial" w:hAnsi="Arial" w:cs="Arial"/>
                <w:bCs/>
                <w:spacing w:val="-1"/>
                <w:sz w:val="20"/>
                <w:szCs w:val="20"/>
                <w:lang w:val="es-ES"/>
              </w:rPr>
              <w:t xml:space="preserve"> jabonosa</w:t>
            </w:r>
          </w:p>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2 a 4%</w:t>
            </w:r>
          </w:p>
        </w:tc>
        <w:tc>
          <w:tcPr>
            <w:tcW w:w="2367" w:type="dxa"/>
          </w:tcPr>
          <w:p w:rsidR="004744B0" w:rsidRPr="004744B0" w:rsidRDefault="004744B0" w:rsidP="004744B0">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Intermedia</w:t>
            </w:r>
          </w:p>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rPr>
              <w:t>3 minutos.</w:t>
            </w:r>
          </w:p>
        </w:tc>
        <w:tc>
          <w:tcPr>
            <w:tcW w:w="2412"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Mayor efecto residual y acción</w:t>
            </w:r>
          </w:p>
          <w:p w:rsidR="004744B0" w:rsidRPr="004744B0" w:rsidRDefault="004744B0" w:rsidP="001C1803">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lastRenderedPageBreak/>
              <w:t>prolongada hasta por 6 hrs.</w:t>
            </w:r>
          </w:p>
        </w:tc>
        <w:tc>
          <w:tcPr>
            <w:tcW w:w="2331" w:type="dxa"/>
          </w:tcPr>
          <w:p w:rsidR="004744B0" w:rsidRPr="004744B0" w:rsidRDefault="004744B0" w:rsidP="004744B0">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lastRenderedPageBreak/>
              <w:t xml:space="preserve">Lavado de manos </w:t>
            </w:r>
          </w:p>
          <w:p w:rsidR="004744B0" w:rsidRPr="004744B0" w:rsidRDefault="004744B0" w:rsidP="001C1803">
            <w:pPr>
              <w:spacing w:line="360" w:lineRule="auto"/>
              <w:ind w:right="49"/>
              <w:jc w:val="both"/>
              <w:rPr>
                <w:rFonts w:ascii="Arial" w:eastAsia="Arial" w:hAnsi="Arial" w:cs="Arial"/>
                <w:bCs/>
                <w:spacing w:val="-1"/>
                <w:sz w:val="20"/>
                <w:szCs w:val="20"/>
                <w:lang w:val="es-ES"/>
              </w:rPr>
            </w:pPr>
            <w:r w:rsidRPr="004744B0">
              <w:rPr>
                <w:rFonts w:ascii="Arial" w:eastAsia="Arial" w:hAnsi="Arial" w:cs="Arial"/>
                <w:bCs/>
                <w:spacing w:val="-1"/>
                <w:sz w:val="20"/>
                <w:szCs w:val="20"/>
                <w:lang w:val="es-ES"/>
              </w:rPr>
              <w:t>Quirúrgico</w:t>
            </w:r>
          </w:p>
        </w:tc>
      </w:tr>
    </w:tbl>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Consideraciones:</w:t>
      </w:r>
    </w:p>
    <w:p w:rsidR="00E70ED2" w:rsidRPr="004744B0"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Los antisépticos se inactivan en presencia de materia orgánica, por lo que se deben utilizar sobre piel limpia y sana.</w:t>
      </w:r>
    </w:p>
    <w:p w:rsidR="00E70ED2" w:rsidRDefault="00E70ED2" w:rsidP="00E70ED2">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Se debe utilizar un solo producto antiséptico sobre la piel, por lo tanto, se debe remover productos previos en caso de que fuese necesario.</w:t>
      </w:r>
    </w:p>
    <w:p w:rsidR="00CF5C57" w:rsidRDefault="00CF5C57" w:rsidP="00E70ED2">
      <w:pPr>
        <w:spacing w:line="360" w:lineRule="auto"/>
        <w:ind w:right="49"/>
        <w:jc w:val="both"/>
        <w:rPr>
          <w:rFonts w:ascii="Arial" w:eastAsia="Arial" w:hAnsi="Arial" w:cs="Arial"/>
          <w:bCs/>
          <w:spacing w:val="-1"/>
          <w:sz w:val="20"/>
          <w:szCs w:val="20"/>
        </w:rPr>
      </w:pPr>
    </w:p>
    <w:p w:rsidR="00CF5C57" w:rsidRPr="00916CE8" w:rsidRDefault="00CF5C57" w:rsidP="00E70ED2">
      <w:pPr>
        <w:spacing w:line="360" w:lineRule="auto"/>
        <w:ind w:right="49"/>
        <w:jc w:val="both"/>
        <w:rPr>
          <w:rFonts w:ascii="Arial" w:eastAsia="Arial" w:hAnsi="Arial" w:cs="Arial"/>
          <w:bCs/>
          <w:i/>
          <w:spacing w:val="-1"/>
          <w:sz w:val="20"/>
          <w:szCs w:val="20"/>
          <w:u w:val="single"/>
        </w:rPr>
      </w:pPr>
      <w:r w:rsidRPr="00916CE8">
        <w:rPr>
          <w:rFonts w:ascii="Arial" w:eastAsia="Arial" w:hAnsi="Arial" w:cs="Arial"/>
          <w:bCs/>
          <w:spacing w:val="-1"/>
          <w:sz w:val="20"/>
          <w:szCs w:val="20"/>
        </w:rPr>
        <w:t xml:space="preserve">      </w:t>
      </w:r>
      <w:r w:rsidRPr="000F349C">
        <w:rPr>
          <w:rFonts w:ascii="Arial" w:eastAsia="Arial" w:hAnsi="Arial" w:cs="Arial"/>
          <w:bCs/>
          <w:i/>
          <w:spacing w:val="-1"/>
          <w:sz w:val="20"/>
          <w:szCs w:val="20"/>
        </w:rPr>
        <w:t>2.-</w:t>
      </w:r>
      <w:r w:rsidRPr="000F349C">
        <w:rPr>
          <w:rFonts w:ascii="Arial" w:eastAsia="Arial" w:hAnsi="Arial" w:cs="Arial"/>
          <w:bCs/>
          <w:i/>
          <w:spacing w:val="-1"/>
          <w:sz w:val="20"/>
          <w:szCs w:val="20"/>
          <w:u w:val="single"/>
        </w:rPr>
        <w:t xml:space="preserve"> Esterilización y desinfecci</w:t>
      </w:r>
      <w:r w:rsidR="00916CE8" w:rsidRPr="000F349C">
        <w:rPr>
          <w:rFonts w:ascii="Arial" w:eastAsia="Arial" w:hAnsi="Arial" w:cs="Arial"/>
          <w:bCs/>
          <w:i/>
          <w:spacing w:val="-1"/>
          <w:sz w:val="20"/>
          <w:szCs w:val="20"/>
          <w:u w:val="single"/>
        </w:rPr>
        <w:t>ón de materiales:</w:t>
      </w:r>
    </w:p>
    <w:p w:rsidR="00554A01" w:rsidRDefault="00916CE8"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La esterilización es el proceso capaz de eliminar toda forma de vida microbiana incluyendo esporas microbianas mediante métodos físicos, químicos, físico químicos. Para que este proceso se cumpla, se requiere un conjunto de condiciones y etapas consecutivas, sumado a la correcta manipulación del material en el punto de atención de tal forma que no se contamine antes de usarlo. </w:t>
      </w:r>
    </w:p>
    <w:p w:rsidR="00507C40" w:rsidRDefault="00507C40" w:rsidP="00E70ED2">
      <w:pPr>
        <w:spacing w:line="360" w:lineRule="auto"/>
        <w:ind w:right="49"/>
        <w:jc w:val="both"/>
        <w:rPr>
          <w:rFonts w:ascii="Arial" w:eastAsia="Arial" w:hAnsi="Arial" w:cs="Arial"/>
          <w:bCs/>
          <w:spacing w:val="-1"/>
          <w:sz w:val="20"/>
          <w:szCs w:val="20"/>
        </w:rPr>
      </w:pPr>
    </w:p>
    <w:p w:rsidR="00507C40" w:rsidRDefault="00507C40"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El método de clasificación de </w:t>
      </w:r>
      <w:proofErr w:type="spellStart"/>
      <w:r>
        <w:rPr>
          <w:rFonts w:ascii="Arial" w:eastAsia="Arial" w:hAnsi="Arial" w:cs="Arial"/>
          <w:bCs/>
          <w:spacing w:val="-1"/>
          <w:sz w:val="20"/>
          <w:szCs w:val="20"/>
        </w:rPr>
        <w:t>Spaulding</w:t>
      </w:r>
      <w:proofErr w:type="spellEnd"/>
      <w:r>
        <w:rPr>
          <w:rFonts w:ascii="Arial" w:eastAsia="Arial" w:hAnsi="Arial" w:cs="Arial"/>
          <w:bCs/>
          <w:spacing w:val="-1"/>
          <w:sz w:val="20"/>
          <w:szCs w:val="20"/>
        </w:rPr>
        <w:t xml:space="preserve"> </w:t>
      </w:r>
      <w:r w:rsidR="00F40B2A">
        <w:rPr>
          <w:rFonts w:ascii="Arial" w:eastAsia="Arial" w:hAnsi="Arial" w:cs="Arial"/>
          <w:bCs/>
          <w:spacing w:val="-1"/>
          <w:sz w:val="20"/>
          <w:szCs w:val="20"/>
        </w:rPr>
        <w:t>consiste en catalogar los artículos en tres categorías de acuerdo al riesgo de producir infecci</w:t>
      </w:r>
      <w:r w:rsidR="00BA4A55">
        <w:rPr>
          <w:rFonts w:ascii="Arial" w:eastAsia="Arial" w:hAnsi="Arial" w:cs="Arial"/>
          <w:bCs/>
          <w:spacing w:val="-1"/>
          <w:sz w:val="20"/>
          <w:szCs w:val="20"/>
        </w:rPr>
        <w:t xml:space="preserve">ón y así seleccionar el nivel de eliminación del microorganismo requerido para estos. </w:t>
      </w:r>
    </w:p>
    <w:p w:rsidR="00BA4A55" w:rsidRDefault="00BA4A55" w:rsidP="00E70ED2">
      <w:pPr>
        <w:spacing w:line="360" w:lineRule="auto"/>
        <w:ind w:right="49"/>
        <w:jc w:val="both"/>
        <w:rPr>
          <w:rFonts w:ascii="Arial" w:eastAsia="Arial" w:hAnsi="Arial" w:cs="Arial"/>
          <w:bCs/>
          <w:spacing w:val="-1"/>
          <w:sz w:val="20"/>
          <w:szCs w:val="20"/>
        </w:rPr>
      </w:pPr>
    </w:p>
    <w:tbl>
      <w:tblPr>
        <w:tblStyle w:val="Tablaconcuadrcula"/>
        <w:tblW w:w="0" w:type="auto"/>
        <w:tblLook w:val="04A0" w:firstRow="1" w:lastRow="0" w:firstColumn="1" w:lastColumn="0" w:noHBand="0" w:noVBand="1"/>
      </w:tblPr>
      <w:tblGrid>
        <w:gridCol w:w="2462"/>
        <w:gridCol w:w="2462"/>
        <w:gridCol w:w="2462"/>
        <w:gridCol w:w="2463"/>
      </w:tblGrid>
      <w:tr w:rsidR="00CF6084" w:rsidTr="00CF6084">
        <w:tc>
          <w:tcPr>
            <w:tcW w:w="2462" w:type="dxa"/>
          </w:tcPr>
          <w:p w:rsidR="00CF6084" w:rsidRPr="00CF6084" w:rsidRDefault="00CF6084" w:rsidP="00CF6084">
            <w:pPr>
              <w:spacing w:line="360" w:lineRule="auto"/>
              <w:ind w:right="49"/>
              <w:jc w:val="center"/>
              <w:rPr>
                <w:rFonts w:ascii="Arial" w:eastAsia="Arial" w:hAnsi="Arial" w:cs="Arial"/>
                <w:b/>
                <w:bCs/>
                <w:spacing w:val="-1"/>
                <w:sz w:val="20"/>
                <w:szCs w:val="20"/>
              </w:rPr>
            </w:pPr>
            <w:r w:rsidRPr="00CF6084">
              <w:rPr>
                <w:rFonts w:ascii="Arial" w:eastAsia="Arial" w:hAnsi="Arial" w:cs="Arial"/>
                <w:b/>
                <w:bCs/>
                <w:spacing w:val="-1"/>
                <w:sz w:val="20"/>
                <w:szCs w:val="20"/>
              </w:rPr>
              <w:t>CLASIFICACIÓN</w:t>
            </w:r>
          </w:p>
        </w:tc>
        <w:tc>
          <w:tcPr>
            <w:tcW w:w="2462" w:type="dxa"/>
          </w:tcPr>
          <w:p w:rsidR="00CF6084" w:rsidRPr="00CF6084" w:rsidRDefault="00CF6084" w:rsidP="00CF6084">
            <w:pPr>
              <w:spacing w:line="360" w:lineRule="auto"/>
              <w:ind w:right="49"/>
              <w:jc w:val="center"/>
              <w:rPr>
                <w:rFonts w:ascii="Arial" w:eastAsia="Arial" w:hAnsi="Arial" w:cs="Arial"/>
                <w:b/>
                <w:bCs/>
                <w:spacing w:val="-1"/>
                <w:sz w:val="20"/>
                <w:szCs w:val="20"/>
              </w:rPr>
            </w:pPr>
            <w:r w:rsidRPr="00CF6084">
              <w:rPr>
                <w:rFonts w:ascii="Arial" w:eastAsia="Arial" w:hAnsi="Arial" w:cs="Arial"/>
                <w:b/>
                <w:bCs/>
                <w:spacing w:val="-1"/>
                <w:sz w:val="20"/>
                <w:szCs w:val="20"/>
              </w:rPr>
              <w:t>DESCRIPCIÓN</w:t>
            </w:r>
          </w:p>
        </w:tc>
        <w:tc>
          <w:tcPr>
            <w:tcW w:w="2462" w:type="dxa"/>
          </w:tcPr>
          <w:p w:rsidR="00CF6084" w:rsidRPr="00CF6084" w:rsidRDefault="00CF6084" w:rsidP="00CF6084">
            <w:pPr>
              <w:spacing w:line="360" w:lineRule="auto"/>
              <w:ind w:right="49"/>
              <w:jc w:val="center"/>
              <w:rPr>
                <w:rFonts w:ascii="Arial" w:eastAsia="Arial" w:hAnsi="Arial" w:cs="Arial"/>
                <w:b/>
                <w:bCs/>
                <w:spacing w:val="-1"/>
                <w:sz w:val="20"/>
                <w:szCs w:val="20"/>
              </w:rPr>
            </w:pPr>
            <w:r w:rsidRPr="00CF6084">
              <w:rPr>
                <w:rFonts w:ascii="Arial" w:eastAsia="Arial" w:hAnsi="Arial" w:cs="Arial"/>
                <w:b/>
                <w:bCs/>
                <w:spacing w:val="-1"/>
                <w:sz w:val="20"/>
                <w:szCs w:val="20"/>
              </w:rPr>
              <w:t>EJEMPLOS</w:t>
            </w:r>
          </w:p>
        </w:tc>
        <w:tc>
          <w:tcPr>
            <w:tcW w:w="2463" w:type="dxa"/>
          </w:tcPr>
          <w:p w:rsidR="00CF6084" w:rsidRPr="00CF6084" w:rsidRDefault="00CF6084" w:rsidP="00CF6084">
            <w:pPr>
              <w:spacing w:line="360" w:lineRule="auto"/>
              <w:ind w:right="49"/>
              <w:jc w:val="center"/>
              <w:rPr>
                <w:rFonts w:ascii="Arial" w:eastAsia="Arial" w:hAnsi="Arial" w:cs="Arial"/>
                <w:b/>
                <w:bCs/>
                <w:spacing w:val="-1"/>
                <w:sz w:val="20"/>
                <w:szCs w:val="20"/>
              </w:rPr>
            </w:pPr>
            <w:r w:rsidRPr="00CF6084">
              <w:rPr>
                <w:rFonts w:ascii="Arial" w:eastAsia="Arial" w:hAnsi="Arial" w:cs="Arial"/>
                <w:b/>
                <w:bCs/>
                <w:spacing w:val="-1"/>
                <w:sz w:val="20"/>
                <w:szCs w:val="20"/>
              </w:rPr>
              <w:t>NIVEL DE ELIMINACIÓN</w:t>
            </w:r>
          </w:p>
        </w:tc>
      </w:tr>
      <w:tr w:rsidR="00CF6084" w:rsidTr="00CF6084">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Críticos </w:t>
            </w:r>
          </w:p>
        </w:tc>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Material que ingresa o entra en contacto con cavidades o tejidos normalmente estériles o con el sistema vascular</w:t>
            </w:r>
          </w:p>
        </w:tc>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Instrumental quirúrgico, catéteres vasculares, implantes, agujas, piezas de mano odontológica, contra ángulos, turbinas, accesorios endoscópicos que genere o pueda generar solución de continuidad de la barrera mucosa, espéculos nasales. </w:t>
            </w:r>
          </w:p>
        </w:tc>
        <w:tc>
          <w:tcPr>
            <w:tcW w:w="2463" w:type="dxa"/>
          </w:tcPr>
          <w:p w:rsidR="00CF6084" w:rsidRDefault="00EE56B6"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Esterilización </w:t>
            </w:r>
          </w:p>
        </w:tc>
      </w:tr>
      <w:tr w:rsidR="00CF6084" w:rsidTr="00CF6084">
        <w:tc>
          <w:tcPr>
            <w:tcW w:w="2462" w:type="dxa"/>
          </w:tcPr>
          <w:p w:rsidR="00CF6084" w:rsidRDefault="00CF6084" w:rsidP="00E70ED2">
            <w:pPr>
              <w:spacing w:line="360" w:lineRule="auto"/>
              <w:ind w:right="49"/>
              <w:jc w:val="both"/>
              <w:rPr>
                <w:rFonts w:ascii="Arial" w:eastAsia="Arial" w:hAnsi="Arial" w:cs="Arial"/>
                <w:bCs/>
                <w:spacing w:val="-1"/>
                <w:sz w:val="20"/>
                <w:szCs w:val="20"/>
              </w:rPr>
            </w:pPr>
            <w:proofErr w:type="spellStart"/>
            <w:r>
              <w:rPr>
                <w:rFonts w:ascii="Arial" w:eastAsia="Arial" w:hAnsi="Arial" w:cs="Arial"/>
                <w:bCs/>
                <w:spacing w:val="-1"/>
                <w:sz w:val="20"/>
                <w:szCs w:val="20"/>
              </w:rPr>
              <w:lastRenderedPageBreak/>
              <w:t>Semi</w:t>
            </w:r>
            <w:proofErr w:type="spellEnd"/>
            <w:r>
              <w:rPr>
                <w:rFonts w:ascii="Arial" w:eastAsia="Arial" w:hAnsi="Arial" w:cs="Arial"/>
                <w:bCs/>
                <w:spacing w:val="-1"/>
                <w:sz w:val="20"/>
                <w:szCs w:val="20"/>
              </w:rPr>
              <w:t xml:space="preserve"> críticos </w:t>
            </w:r>
          </w:p>
        </w:tc>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Material que entra en contacto con mucosas o piel no intacta </w:t>
            </w:r>
          </w:p>
        </w:tc>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Bolsa de ventilación manual, endoscopios, cánulas </w:t>
            </w:r>
            <w:proofErr w:type="spellStart"/>
            <w:r>
              <w:rPr>
                <w:rFonts w:ascii="Arial" w:eastAsia="Arial" w:hAnsi="Arial" w:cs="Arial"/>
                <w:bCs/>
                <w:spacing w:val="-1"/>
                <w:sz w:val="20"/>
                <w:szCs w:val="20"/>
              </w:rPr>
              <w:t>endotraqueales</w:t>
            </w:r>
            <w:proofErr w:type="spellEnd"/>
            <w:r>
              <w:rPr>
                <w:rFonts w:ascii="Arial" w:eastAsia="Arial" w:hAnsi="Arial" w:cs="Arial"/>
                <w:bCs/>
                <w:spacing w:val="-1"/>
                <w:sz w:val="20"/>
                <w:szCs w:val="20"/>
              </w:rPr>
              <w:t xml:space="preserve">, laringoscopios, rectoscopios </w:t>
            </w:r>
          </w:p>
        </w:tc>
        <w:tc>
          <w:tcPr>
            <w:tcW w:w="2463" w:type="dxa"/>
          </w:tcPr>
          <w:p w:rsidR="00CF6084" w:rsidRDefault="00EE56B6"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Esterilización, o al menos Desinfección de Alto Nivel (DAN)</w:t>
            </w:r>
          </w:p>
        </w:tc>
      </w:tr>
      <w:tr w:rsidR="00CF6084" w:rsidTr="00CF6084">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No críticos </w:t>
            </w:r>
          </w:p>
        </w:tc>
        <w:tc>
          <w:tcPr>
            <w:tcW w:w="2462" w:type="dxa"/>
          </w:tcPr>
          <w:p w:rsidR="00CF6084" w:rsidRDefault="00CF608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Material que entra en contacto con piel indemne</w:t>
            </w:r>
          </w:p>
        </w:tc>
        <w:tc>
          <w:tcPr>
            <w:tcW w:w="2462" w:type="dxa"/>
          </w:tcPr>
          <w:p w:rsidR="00CF6084" w:rsidRDefault="00EE56B6" w:rsidP="00E70ED2">
            <w:pPr>
              <w:spacing w:line="360" w:lineRule="auto"/>
              <w:ind w:right="49"/>
              <w:jc w:val="both"/>
              <w:rPr>
                <w:rFonts w:ascii="Arial" w:eastAsia="Arial" w:hAnsi="Arial" w:cs="Arial"/>
                <w:bCs/>
                <w:spacing w:val="-1"/>
                <w:sz w:val="20"/>
                <w:szCs w:val="20"/>
              </w:rPr>
            </w:pPr>
            <w:proofErr w:type="spellStart"/>
            <w:r>
              <w:rPr>
                <w:rFonts w:ascii="Arial" w:eastAsia="Arial" w:hAnsi="Arial" w:cs="Arial"/>
                <w:bCs/>
                <w:spacing w:val="-1"/>
                <w:sz w:val="20"/>
                <w:szCs w:val="20"/>
              </w:rPr>
              <w:t>Articulos</w:t>
            </w:r>
            <w:proofErr w:type="spellEnd"/>
            <w:r>
              <w:rPr>
                <w:rFonts w:ascii="Arial" w:eastAsia="Arial" w:hAnsi="Arial" w:cs="Arial"/>
                <w:bCs/>
                <w:spacing w:val="-1"/>
                <w:sz w:val="20"/>
                <w:szCs w:val="20"/>
              </w:rPr>
              <w:t xml:space="preserve"> de oxigenoterapia no invasiva, termómetros, </w:t>
            </w:r>
            <w:proofErr w:type="spellStart"/>
            <w:r>
              <w:rPr>
                <w:rFonts w:ascii="Arial" w:eastAsia="Arial" w:hAnsi="Arial" w:cs="Arial"/>
                <w:bCs/>
                <w:spacing w:val="-1"/>
                <w:sz w:val="20"/>
                <w:szCs w:val="20"/>
              </w:rPr>
              <w:t>esfingomanometros</w:t>
            </w:r>
            <w:proofErr w:type="spellEnd"/>
            <w:r>
              <w:rPr>
                <w:rFonts w:ascii="Arial" w:eastAsia="Arial" w:hAnsi="Arial" w:cs="Arial"/>
                <w:bCs/>
                <w:spacing w:val="-1"/>
                <w:sz w:val="20"/>
                <w:szCs w:val="20"/>
              </w:rPr>
              <w:t>, cama del paciente, chatas.</w:t>
            </w:r>
          </w:p>
        </w:tc>
        <w:tc>
          <w:tcPr>
            <w:tcW w:w="2463" w:type="dxa"/>
          </w:tcPr>
          <w:p w:rsidR="00CF6084" w:rsidRDefault="00EE56B6" w:rsidP="00EE56B6">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Limpieza y Desinfecci</w:t>
            </w:r>
            <w:r w:rsidR="00FB43C9">
              <w:rPr>
                <w:rFonts w:ascii="Arial" w:eastAsia="Arial" w:hAnsi="Arial" w:cs="Arial"/>
                <w:bCs/>
                <w:spacing w:val="-1"/>
                <w:sz w:val="20"/>
                <w:szCs w:val="20"/>
              </w:rPr>
              <w:t>ón</w:t>
            </w:r>
            <w:r>
              <w:rPr>
                <w:rFonts w:ascii="Arial" w:eastAsia="Arial" w:hAnsi="Arial" w:cs="Arial"/>
                <w:bCs/>
                <w:spacing w:val="-1"/>
                <w:sz w:val="20"/>
                <w:szCs w:val="20"/>
              </w:rPr>
              <w:t xml:space="preserve"> de nivel medio (DNI) o desinfección de bajo nivel </w:t>
            </w:r>
          </w:p>
        </w:tc>
      </w:tr>
    </w:tbl>
    <w:p w:rsidR="00CF6084" w:rsidRDefault="00CF6084" w:rsidP="00E70ED2">
      <w:pPr>
        <w:spacing w:line="360" w:lineRule="auto"/>
        <w:ind w:right="49"/>
        <w:jc w:val="both"/>
        <w:rPr>
          <w:rFonts w:ascii="Arial" w:eastAsia="Arial" w:hAnsi="Arial" w:cs="Arial"/>
          <w:bCs/>
          <w:spacing w:val="-1"/>
          <w:sz w:val="20"/>
          <w:szCs w:val="20"/>
        </w:rPr>
      </w:pPr>
    </w:p>
    <w:p w:rsidR="00BA4A55" w:rsidRDefault="00342CC1"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El instrumental crítico y </w:t>
      </w:r>
      <w:proofErr w:type="spellStart"/>
      <w:r>
        <w:rPr>
          <w:rFonts w:ascii="Arial" w:eastAsia="Arial" w:hAnsi="Arial" w:cs="Arial"/>
          <w:bCs/>
          <w:spacing w:val="-1"/>
          <w:sz w:val="20"/>
          <w:szCs w:val="20"/>
        </w:rPr>
        <w:t>semicrítico</w:t>
      </w:r>
      <w:proofErr w:type="spellEnd"/>
      <w:r>
        <w:rPr>
          <w:rFonts w:ascii="Arial" w:eastAsia="Arial" w:hAnsi="Arial" w:cs="Arial"/>
          <w:bCs/>
          <w:spacing w:val="-1"/>
          <w:sz w:val="20"/>
          <w:szCs w:val="20"/>
        </w:rPr>
        <w:t xml:space="preserve"> será esterilizado y excepcionalmente en aquellos casos en los cuales el </w:t>
      </w:r>
      <w:proofErr w:type="spellStart"/>
      <w:r>
        <w:rPr>
          <w:rFonts w:ascii="Arial" w:eastAsia="Arial" w:hAnsi="Arial" w:cs="Arial"/>
          <w:bCs/>
          <w:spacing w:val="-1"/>
          <w:sz w:val="20"/>
          <w:szCs w:val="20"/>
        </w:rPr>
        <w:t>semicrírico</w:t>
      </w:r>
      <w:proofErr w:type="spellEnd"/>
      <w:r>
        <w:rPr>
          <w:rFonts w:ascii="Arial" w:eastAsia="Arial" w:hAnsi="Arial" w:cs="Arial"/>
          <w:bCs/>
          <w:spacing w:val="-1"/>
          <w:sz w:val="20"/>
          <w:szCs w:val="20"/>
        </w:rPr>
        <w:t xml:space="preserve"> no sea compatible con ningún método de esterilización, se optará por DAN. En ocasiones, los procedimientos clínicos de los materiales e instrumentos que se habían planificado como </w:t>
      </w:r>
      <w:proofErr w:type="spellStart"/>
      <w:r>
        <w:rPr>
          <w:rFonts w:ascii="Arial" w:eastAsia="Arial" w:hAnsi="Arial" w:cs="Arial"/>
          <w:bCs/>
          <w:spacing w:val="-1"/>
          <w:sz w:val="20"/>
          <w:szCs w:val="20"/>
        </w:rPr>
        <w:t>semicríticos</w:t>
      </w:r>
      <w:proofErr w:type="spellEnd"/>
      <w:r>
        <w:rPr>
          <w:rFonts w:ascii="Arial" w:eastAsia="Arial" w:hAnsi="Arial" w:cs="Arial"/>
          <w:bCs/>
          <w:spacing w:val="-1"/>
          <w:sz w:val="20"/>
          <w:szCs w:val="20"/>
        </w:rPr>
        <w:t xml:space="preserve"> cambian por las circunstancias de la atención y pasan durante el procedimiento a ser críticos. Como </w:t>
      </w:r>
      <w:r w:rsidR="00E1701A">
        <w:rPr>
          <w:rFonts w:ascii="Arial" w:eastAsia="Arial" w:hAnsi="Arial" w:cs="Arial"/>
          <w:bCs/>
          <w:spacing w:val="-1"/>
          <w:sz w:val="20"/>
          <w:szCs w:val="20"/>
        </w:rPr>
        <w:t>no se puede predecir siempre cuá</w:t>
      </w:r>
      <w:r>
        <w:rPr>
          <w:rFonts w:ascii="Arial" w:eastAsia="Arial" w:hAnsi="Arial" w:cs="Arial"/>
          <w:bCs/>
          <w:spacing w:val="-1"/>
          <w:sz w:val="20"/>
          <w:szCs w:val="20"/>
        </w:rPr>
        <w:t xml:space="preserve">ndo un artículo </w:t>
      </w:r>
      <w:proofErr w:type="spellStart"/>
      <w:r>
        <w:rPr>
          <w:rFonts w:ascii="Arial" w:eastAsia="Arial" w:hAnsi="Arial" w:cs="Arial"/>
          <w:bCs/>
          <w:spacing w:val="-1"/>
          <w:sz w:val="20"/>
          <w:szCs w:val="20"/>
        </w:rPr>
        <w:t>semicrítico</w:t>
      </w:r>
      <w:proofErr w:type="spellEnd"/>
      <w:r>
        <w:rPr>
          <w:rFonts w:ascii="Arial" w:eastAsia="Arial" w:hAnsi="Arial" w:cs="Arial"/>
          <w:bCs/>
          <w:spacing w:val="-1"/>
          <w:sz w:val="20"/>
          <w:szCs w:val="20"/>
        </w:rPr>
        <w:t xml:space="preserve"> cambiará de clasificación a crítico por entrar en contacto con sangre, tejidos o cavidades estériles, o incluso porque entran en contacto con otros instrumentos contaminados (por ejemplo endoscopios, artículos de atención dental), se optará por procesar estos dispositivos considerando el mayor riesgo, es decir, con esterilización. </w:t>
      </w:r>
    </w:p>
    <w:p w:rsidR="00BA4A55" w:rsidRDefault="00BA4A55" w:rsidP="00E70ED2">
      <w:pPr>
        <w:spacing w:line="360" w:lineRule="auto"/>
        <w:ind w:right="49"/>
        <w:jc w:val="both"/>
        <w:rPr>
          <w:rFonts w:ascii="Arial" w:eastAsia="Arial" w:hAnsi="Arial" w:cs="Arial"/>
          <w:bCs/>
          <w:spacing w:val="-1"/>
          <w:sz w:val="20"/>
          <w:szCs w:val="20"/>
        </w:rPr>
      </w:pPr>
    </w:p>
    <w:p w:rsidR="00CF5C57" w:rsidRDefault="00C66E25" w:rsidP="00E70ED2">
      <w:pPr>
        <w:spacing w:line="360" w:lineRule="auto"/>
        <w:ind w:right="49"/>
        <w:jc w:val="both"/>
        <w:rPr>
          <w:rFonts w:ascii="Arial" w:eastAsia="Arial" w:hAnsi="Arial" w:cs="Arial"/>
          <w:bCs/>
          <w:i/>
          <w:spacing w:val="-1"/>
          <w:sz w:val="20"/>
          <w:szCs w:val="20"/>
          <w:u w:val="single"/>
        </w:rPr>
      </w:pPr>
      <w:r w:rsidRPr="00916CE8">
        <w:rPr>
          <w:rFonts w:ascii="Arial" w:eastAsia="Arial" w:hAnsi="Arial" w:cs="Arial"/>
          <w:bCs/>
          <w:i/>
          <w:spacing w:val="-1"/>
          <w:sz w:val="20"/>
          <w:szCs w:val="20"/>
        </w:rPr>
        <w:t xml:space="preserve">      </w:t>
      </w:r>
      <w:r w:rsidRPr="000F349C">
        <w:rPr>
          <w:rFonts w:ascii="Arial" w:eastAsia="Arial" w:hAnsi="Arial" w:cs="Arial"/>
          <w:bCs/>
          <w:i/>
          <w:spacing w:val="-1"/>
          <w:sz w:val="20"/>
          <w:szCs w:val="20"/>
        </w:rPr>
        <w:t>3.-</w:t>
      </w:r>
      <w:r w:rsidRPr="000F349C">
        <w:rPr>
          <w:rFonts w:ascii="Arial" w:eastAsia="Arial" w:hAnsi="Arial" w:cs="Arial"/>
          <w:bCs/>
          <w:i/>
          <w:spacing w:val="-1"/>
          <w:sz w:val="20"/>
          <w:szCs w:val="20"/>
          <w:u w:val="single"/>
        </w:rPr>
        <w:t xml:space="preserve"> Prevención y manejo de exposición a </w:t>
      </w:r>
      <w:proofErr w:type="spellStart"/>
      <w:r w:rsidRPr="000F349C">
        <w:rPr>
          <w:rFonts w:ascii="Arial" w:eastAsia="Arial" w:hAnsi="Arial" w:cs="Arial"/>
          <w:bCs/>
          <w:i/>
          <w:spacing w:val="-1"/>
          <w:sz w:val="20"/>
          <w:szCs w:val="20"/>
          <w:u w:val="single"/>
        </w:rPr>
        <w:t>cortopunzantes</w:t>
      </w:r>
      <w:proofErr w:type="spellEnd"/>
      <w:r w:rsidRPr="00916CE8">
        <w:rPr>
          <w:rFonts w:ascii="Arial" w:eastAsia="Arial" w:hAnsi="Arial" w:cs="Arial"/>
          <w:bCs/>
          <w:i/>
          <w:spacing w:val="-1"/>
          <w:sz w:val="20"/>
          <w:szCs w:val="20"/>
          <w:u w:val="single"/>
        </w:rPr>
        <w:t xml:space="preserve"> </w:t>
      </w:r>
    </w:p>
    <w:p w:rsidR="003B1C4D" w:rsidRDefault="00452811" w:rsidP="003B1C4D">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El principio básico es que en ningún el filo o punta del articulo debe apuntar hacia el operador. Los artículos </w:t>
      </w:r>
      <w:proofErr w:type="spellStart"/>
      <w:r>
        <w:rPr>
          <w:rFonts w:ascii="Arial" w:eastAsia="Arial" w:hAnsi="Arial" w:cs="Arial"/>
          <w:bCs/>
          <w:spacing w:val="-1"/>
          <w:sz w:val="20"/>
          <w:szCs w:val="20"/>
        </w:rPr>
        <w:t>cortopunzantes</w:t>
      </w:r>
      <w:proofErr w:type="spellEnd"/>
      <w:r>
        <w:rPr>
          <w:rFonts w:ascii="Arial" w:eastAsia="Arial" w:hAnsi="Arial" w:cs="Arial"/>
          <w:bCs/>
          <w:spacing w:val="-1"/>
          <w:sz w:val="20"/>
          <w:szCs w:val="20"/>
        </w:rPr>
        <w:t xml:space="preserve"> deben ser eliminados inmediatamente después de usarlo</w:t>
      </w:r>
      <w:r w:rsidR="003B1C4D">
        <w:rPr>
          <w:rFonts w:ascii="Arial" w:eastAsia="Arial" w:hAnsi="Arial" w:cs="Arial"/>
          <w:bCs/>
          <w:spacing w:val="-1"/>
          <w:sz w:val="20"/>
          <w:szCs w:val="20"/>
        </w:rPr>
        <w:t>s</w:t>
      </w:r>
      <w:r>
        <w:rPr>
          <w:rFonts w:ascii="Arial" w:eastAsia="Arial" w:hAnsi="Arial" w:cs="Arial"/>
          <w:bCs/>
          <w:spacing w:val="-1"/>
          <w:sz w:val="20"/>
          <w:szCs w:val="20"/>
        </w:rPr>
        <w:t>, en un recipiente impermeable</w:t>
      </w:r>
      <w:r w:rsidR="00D7595F">
        <w:rPr>
          <w:rFonts w:ascii="Arial" w:eastAsia="Arial" w:hAnsi="Arial" w:cs="Arial"/>
          <w:bCs/>
          <w:spacing w:val="-1"/>
          <w:sz w:val="20"/>
          <w:szCs w:val="20"/>
        </w:rPr>
        <w:t xml:space="preserve"> </w:t>
      </w:r>
      <w:r w:rsidR="003B1C4D">
        <w:rPr>
          <w:rFonts w:ascii="Arial" w:eastAsia="Arial" w:hAnsi="Arial" w:cs="Arial"/>
          <w:bCs/>
          <w:spacing w:val="-1"/>
          <w:sz w:val="20"/>
          <w:szCs w:val="20"/>
        </w:rPr>
        <w:t xml:space="preserve">resistente a </w:t>
      </w:r>
      <w:proofErr w:type="gramStart"/>
      <w:r w:rsidR="003B1C4D">
        <w:rPr>
          <w:rFonts w:ascii="Arial" w:eastAsia="Arial" w:hAnsi="Arial" w:cs="Arial"/>
          <w:bCs/>
          <w:spacing w:val="-1"/>
          <w:sz w:val="20"/>
          <w:szCs w:val="20"/>
        </w:rPr>
        <w:t xml:space="preserve">las punciones </w:t>
      </w:r>
      <w:r w:rsidR="00D7595F">
        <w:rPr>
          <w:rFonts w:ascii="Arial" w:eastAsia="Arial" w:hAnsi="Arial" w:cs="Arial"/>
          <w:bCs/>
          <w:spacing w:val="-1"/>
          <w:sz w:val="20"/>
          <w:szCs w:val="20"/>
        </w:rPr>
        <w:t>destinado</w:t>
      </w:r>
      <w:proofErr w:type="gramEnd"/>
      <w:r w:rsidR="00D7595F">
        <w:rPr>
          <w:rFonts w:ascii="Arial" w:eastAsia="Arial" w:hAnsi="Arial" w:cs="Arial"/>
          <w:bCs/>
          <w:spacing w:val="-1"/>
          <w:sz w:val="20"/>
          <w:szCs w:val="20"/>
        </w:rPr>
        <w:t xml:space="preserve"> como </w:t>
      </w:r>
      <w:proofErr w:type="spellStart"/>
      <w:r w:rsidR="00D7595F">
        <w:rPr>
          <w:rFonts w:ascii="Arial" w:eastAsia="Arial" w:hAnsi="Arial" w:cs="Arial"/>
          <w:bCs/>
          <w:spacing w:val="-1"/>
          <w:sz w:val="20"/>
          <w:szCs w:val="20"/>
        </w:rPr>
        <w:t>cortopunzante</w:t>
      </w:r>
      <w:proofErr w:type="spellEnd"/>
      <w:r w:rsidR="00D7595F">
        <w:rPr>
          <w:rFonts w:ascii="Arial" w:eastAsia="Arial" w:hAnsi="Arial" w:cs="Arial"/>
          <w:bCs/>
          <w:spacing w:val="-1"/>
          <w:sz w:val="20"/>
          <w:szCs w:val="20"/>
        </w:rPr>
        <w:t xml:space="preserve"> según norma REAS</w:t>
      </w:r>
      <w:r w:rsidR="003B1C4D">
        <w:rPr>
          <w:rFonts w:ascii="Arial" w:eastAsia="Arial" w:hAnsi="Arial" w:cs="Arial"/>
          <w:bCs/>
          <w:spacing w:val="-1"/>
          <w:sz w:val="20"/>
          <w:szCs w:val="20"/>
        </w:rPr>
        <w:t xml:space="preserve">, </w:t>
      </w:r>
      <w:r>
        <w:rPr>
          <w:rFonts w:ascii="Arial" w:eastAsia="Arial" w:hAnsi="Arial" w:cs="Arial"/>
          <w:bCs/>
          <w:spacing w:val="-1"/>
          <w:sz w:val="20"/>
          <w:szCs w:val="20"/>
        </w:rPr>
        <w:t xml:space="preserve">y se deberá encontrar próximo al sitio de uso para minimizar su traslado. </w:t>
      </w:r>
      <w:r w:rsidR="003B1C4D" w:rsidRPr="004744B0">
        <w:rPr>
          <w:rFonts w:ascii="Arial" w:eastAsia="Arial" w:hAnsi="Arial" w:cs="Arial"/>
          <w:bCs/>
          <w:spacing w:val="-1"/>
          <w:sz w:val="20"/>
          <w:szCs w:val="20"/>
        </w:rPr>
        <w:t>El recipiente debe eliminarse una vez que alcance un volumen de ¾ de su capacidad.</w:t>
      </w:r>
    </w:p>
    <w:p w:rsidR="00F43D9A" w:rsidRDefault="00F43D9A" w:rsidP="003B1C4D">
      <w:pPr>
        <w:spacing w:line="360" w:lineRule="auto"/>
        <w:ind w:right="49"/>
        <w:jc w:val="both"/>
        <w:rPr>
          <w:rFonts w:ascii="Arial" w:eastAsia="Arial" w:hAnsi="Arial" w:cs="Arial"/>
          <w:bCs/>
          <w:spacing w:val="-1"/>
          <w:sz w:val="20"/>
          <w:szCs w:val="20"/>
        </w:rPr>
      </w:pPr>
    </w:p>
    <w:p w:rsidR="00F43D9A" w:rsidRPr="004744B0" w:rsidRDefault="00F43D9A" w:rsidP="003B1C4D">
      <w:pPr>
        <w:spacing w:line="360" w:lineRule="auto"/>
        <w:ind w:right="49"/>
        <w:jc w:val="both"/>
        <w:rPr>
          <w:rFonts w:ascii="Arial" w:eastAsia="Arial" w:hAnsi="Arial" w:cs="Arial"/>
          <w:bCs/>
          <w:spacing w:val="-1"/>
          <w:sz w:val="20"/>
          <w:szCs w:val="20"/>
        </w:rPr>
      </w:pPr>
    </w:p>
    <w:p w:rsidR="00452811" w:rsidRPr="00452811" w:rsidRDefault="00452811" w:rsidP="00E70ED2">
      <w:pPr>
        <w:spacing w:line="360" w:lineRule="auto"/>
        <w:ind w:right="49"/>
        <w:jc w:val="both"/>
        <w:rPr>
          <w:rFonts w:ascii="Arial" w:eastAsia="Arial" w:hAnsi="Arial" w:cs="Arial"/>
          <w:bCs/>
          <w:spacing w:val="-1"/>
          <w:sz w:val="20"/>
          <w:szCs w:val="20"/>
        </w:rPr>
      </w:pPr>
    </w:p>
    <w:p w:rsidR="00C66E25" w:rsidRDefault="00C66E25" w:rsidP="00E70ED2">
      <w:pPr>
        <w:spacing w:line="360" w:lineRule="auto"/>
        <w:ind w:right="49"/>
        <w:jc w:val="both"/>
        <w:rPr>
          <w:rFonts w:ascii="Arial" w:eastAsia="Arial" w:hAnsi="Arial" w:cs="Arial"/>
          <w:bCs/>
          <w:spacing w:val="-1"/>
          <w:sz w:val="20"/>
          <w:szCs w:val="20"/>
          <w:u w:val="single"/>
        </w:rPr>
      </w:pPr>
      <w:r w:rsidRPr="00916CE8">
        <w:rPr>
          <w:rFonts w:ascii="Arial" w:eastAsia="Arial" w:hAnsi="Arial" w:cs="Arial"/>
          <w:bCs/>
          <w:spacing w:val="-1"/>
          <w:sz w:val="20"/>
          <w:szCs w:val="20"/>
        </w:rPr>
        <w:lastRenderedPageBreak/>
        <w:t xml:space="preserve">      4.-</w:t>
      </w:r>
      <w:r w:rsidRPr="00916CE8">
        <w:rPr>
          <w:rFonts w:ascii="Arial" w:eastAsia="Arial" w:hAnsi="Arial" w:cs="Arial"/>
          <w:bCs/>
          <w:spacing w:val="-1"/>
          <w:sz w:val="20"/>
          <w:szCs w:val="20"/>
          <w:u w:val="single"/>
        </w:rPr>
        <w:t xml:space="preserve"> Precauciones de aislamiento para las patologías infecciosas de importancia epidemiológica, ubicación de pacientes en aislamientos.</w:t>
      </w:r>
    </w:p>
    <w:p w:rsidR="00157E96" w:rsidRDefault="00157E96" w:rsidP="00E70ED2">
      <w:pPr>
        <w:spacing w:line="360" w:lineRule="auto"/>
        <w:ind w:right="49"/>
        <w:jc w:val="both"/>
        <w:rPr>
          <w:rFonts w:ascii="Arial" w:eastAsia="Arial" w:hAnsi="Arial" w:cs="Arial"/>
          <w:bCs/>
          <w:spacing w:val="-1"/>
          <w:sz w:val="20"/>
          <w:szCs w:val="20"/>
          <w:u w:val="single"/>
        </w:rPr>
      </w:pPr>
    </w:p>
    <w:p w:rsidR="00157E96" w:rsidRPr="00157E96" w:rsidRDefault="00157E96"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Esto se llevará a cabo </w:t>
      </w:r>
      <w:r w:rsidR="00E32C04">
        <w:rPr>
          <w:rFonts w:ascii="Arial" w:eastAsia="Arial" w:hAnsi="Arial" w:cs="Arial"/>
          <w:bCs/>
          <w:spacing w:val="-1"/>
          <w:sz w:val="20"/>
          <w:szCs w:val="20"/>
        </w:rPr>
        <w:t xml:space="preserve">de acuerdo a indicaciones ministeriales frente a alguna eventual alerta sanitaria, tales como COVID-19, Viruela del Mono, entre otras. </w:t>
      </w:r>
    </w:p>
    <w:p w:rsidR="00157E96" w:rsidRPr="00916CE8" w:rsidRDefault="00157E96" w:rsidP="00E70ED2">
      <w:pPr>
        <w:spacing w:line="360" w:lineRule="auto"/>
        <w:ind w:right="49"/>
        <w:jc w:val="both"/>
        <w:rPr>
          <w:rFonts w:ascii="Arial" w:eastAsia="Arial" w:hAnsi="Arial" w:cs="Arial"/>
          <w:bCs/>
          <w:spacing w:val="-1"/>
          <w:sz w:val="20"/>
          <w:szCs w:val="20"/>
          <w:u w:val="single"/>
        </w:rPr>
      </w:pPr>
    </w:p>
    <w:p w:rsidR="00C66E25" w:rsidRDefault="00C66E25" w:rsidP="00E70ED2">
      <w:pPr>
        <w:spacing w:line="360" w:lineRule="auto"/>
        <w:ind w:right="49"/>
        <w:jc w:val="both"/>
        <w:rPr>
          <w:rFonts w:ascii="Arial" w:eastAsia="Arial" w:hAnsi="Arial" w:cs="Arial"/>
          <w:bCs/>
          <w:spacing w:val="-1"/>
          <w:sz w:val="20"/>
          <w:szCs w:val="20"/>
          <w:u w:val="single"/>
        </w:rPr>
      </w:pPr>
      <w:r>
        <w:rPr>
          <w:rFonts w:ascii="Arial" w:eastAsia="Arial" w:hAnsi="Arial" w:cs="Arial"/>
          <w:bCs/>
          <w:spacing w:val="-1"/>
          <w:sz w:val="20"/>
          <w:szCs w:val="20"/>
        </w:rPr>
        <w:t xml:space="preserve">      5.- </w:t>
      </w:r>
      <w:r w:rsidRPr="009B5894">
        <w:rPr>
          <w:rFonts w:ascii="Arial" w:eastAsia="Arial" w:hAnsi="Arial" w:cs="Arial"/>
          <w:bCs/>
          <w:spacing w:val="-1"/>
          <w:sz w:val="20"/>
          <w:szCs w:val="20"/>
          <w:u w:val="single"/>
        </w:rPr>
        <w:t>Uso de equipo de protección personal (EPP)</w:t>
      </w:r>
      <w:r w:rsidR="00FA42D7">
        <w:rPr>
          <w:rFonts w:ascii="Arial" w:eastAsia="Arial" w:hAnsi="Arial" w:cs="Arial"/>
          <w:bCs/>
          <w:spacing w:val="-1"/>
          <w:sz w:val="20"/>
          <w:szCs w:val="20"/>
          <w:u w:val="single"/>
        </w:rPr>
        <w:t xml:space="preserve"> </w:t>
      </w:r>
    </w:p>
    <w:p w:rsidR="00E641A2" w:rsidRDefault="00E641A2" w:rsidP="00E70ED2">
      <w:pPr>
        <w:spacing w:line="360" w:lineRule="auto"/>
        <w:ind w:right="49"/>
        <w:jc w:val="both"/>
        <w:rPr>
          <w:rFonts w:ascii="Arial" w:eastAsia="Arial" w:hAnsi="Arial" w:cs="Arial"/>
          <w:bCs/>
          <w:spacing w:val="-1"/>
          <w:sz w:val="20"/>
          <w:szCs w:val="20"/>
        </w:rPr>
      </w:pPr>
    </w:p>
    <w:p w:rsidR="00ED31D0" w:rsidRDefault="00E641A2"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Corresponden al conjunto de elementos de equipamiento, componente de las precauciones estándares, destinados a proteger la piel y mucosas del operador en forma de barreras y evitar que se ponga en contacto con los agentes infecciosos o fluidos, fómites, superficies u otros componentes ambientales donde pueden encontrarse los agentes. </w:t>
      </w:r>
      <w:r w:rsidR="00722939">
        <w:rPr>
          <w:rFonts w:ascii="Arial" w:eastAsia="Arial" w:hAnsi="Arial" w:cs="Arial"/>
          <w:bCs/>
          <w:spacing w:val="-1"/>
          <w:sz w:val="20"/>
          <w:szCs w:val="20"/>
        </w:rPr>
        <w:t xml:space="preserve">En varios de ellos, la decisión de usarlos implica conocer el procedimiento que se realizará y la evaluación de riesgo de salpicaduras o de entrar de otra forma en contacto con material contaminado. </w:t>
      </w:r>
      <w:r w:rsidR="00E028C7">
        <w:rPr>
          <w:rFonts w:ascii="Arial" w:eastAsia="Arial" w:hAnsi="Arial" w:cs="Arial"/>
          <w:bCs/>
          <w:spacing w:val="-1"/>
          <w:sz w:val="20"/>
          <w:szCs w:val="20"/>
        </w:rPr>
        <w:t xml:space="preserve">El uso correcto de EPP y la higiene de manos se ha asociado a reducción de infecciones. </w:t>
      </w:r>
      <w:r w:rsidR="002659E2">
        <w:rPr>
          <w:rFonts w:ascii="Arial" w:eastAsia="Arial" w:hAnsi="Arial" w:cs="Arial"/>
          <w:bCs/>
          <w:spacing w:val="-1"/>
          <w:sz w:val="20"/>
          <w:szCs w:val="20"/>
        </w:rPr>
        <w:t>Independiente que cada pieza de EPP tiene una forma de retirarse y asegurando no tocar la cara externa (contaminada) de guantes y delantal con las manos desnudas, una secuencia de retiro es: a) retirar delantal y guantes simultáneamente; b) realizar higiene de manos; c) retirar protección ocular/facial; d) retirar mascarilla; e)</w:t>
      </w:r>
      <w:r w:rsidR="00651E1B">
        <w:rPr>
          <w:rFonts w:ascii="Arial" w:eastAsia="Arial" w:hAnsi="Arial" w:cs="Arial"/>
          <w:bCs/>
          <w:spacing w:val="-1"/>
          <w:sz w:val="20"/>
          <w:szCs w:val="20"/>
        </w:rPr>
        <w:t xml:space="preserve"> </w:t>
      </w:r>
      <w:r w:rsidR="002659E2">
        <w:rPr>
          <w:rFonts w:ascii="Arial" w:eastAsia="Arial" w:hAnsi="Arial" w:cs="Arial"/>
          <w:bCs/>
          <w:spacing w:val="-1"/>
          <w:sz w:val="20"/>
          <w:szCs w:val="20"/>
        </w:rPr>
        <w:t xml:space="preserve">realizar higiene de manos. </w:t>
      </w:r>
    </w:p>
    <w:p w:rsidR="002659E2" w:rsidRPr="00ED31D0" w:rsidRDefault="002659E2"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ab/>
      </w:r>
    </w:p>
    <w:p w:rsidR="001E557A" w:rsidRPr="00543AFC" w:rsidRDefault="00C66E25" w:rsidP="00543AFC">
      <w:pPr>
        <w:spacing w:line="360" w:lineRule="auto"/>
        <w:ind w:right="49"/>
        <w:jc w:val="both"/>
        <w:rPr>
          <w:rFonts w:ascii="Arial" w:eastAsia="Arial" w:hAnsi="Arial" w:cs="Arial"/>
          <w:bCs/>
          <w:spacing w:val="-1"/>
          <w:sz w:val="20"/>
          <w:szCs w:val="20"/>
        </w:rPr>
      </w:pPr>
      <w:r w:rsidRPr="00543AFC">
        <w:rPr>
          <w:rFonts w:ascii="Arial" w:eastAsia="Arial" w:hAnsi="Arial" w:cs="Arial"/>
          <w:bCs/>
          <w:spacing w:val="-1"/>
          <w:sz w:val="20"/>
          <w:szCs w:val="20"/>
        </w:rPr>
        <w:t>5.</w:t>
      </w:r>
      <w:r w:rsidR="00940680" w:rsidRPr="00543AFC">
        <w:rPr>
          <w:rFonts w:ascii="Arial" w:eastAsia="Arial" w:hAnsi="Arial" w:cs="Arial"/>
          <w:bCs/>
          <w:spacing w:val="-1"/>
          <w:sz w:val="20"/>
          <w:szCs w:val="20"/>
        </w:rPr>
        <w:t>1</w:t>
      </w:r>
      <w:r w:rsidRPr="00543AFC">
        <w:rPr>
          <w:rFonts w:ascii="Arial" w:eastAsia="Arial" w:hAnsi="Arial" w:cs="Arial"/>
          <w:bCs/>
          <w:spacing w:val="-1"/>
          <w:sz w:val="20"/>
          <w:szCs w:val="20"/>
        </w:rPr>
        <w:t xml:space="preserve"> </w:t>
      </w:r>
      <w:r w:rsidR="001E557A" w:rsidRPr="00543AFC">
        <w:rPr>
          <w:rFonts w:ascii="Arial" w:eastAsia="Arial" w:hAnsi="Arial" w:cs="Arial"/>
          <w:bCs/>
          <w:spacing w:val="-1"/>
          <w:sz w:val="20"/>
          <w:szCs w:val="20"/>
        </w:rPr>
        <w:t>Protección Facial</w:t>
      </w:r>
      <w:r w:rsidRPr="00543AFC">
        <w:rPr>
          <w:rFonts w:ascii="Arial" w:eastAsia="Arial" w:hAnsi="Arial" w:cs="Arial"/>
          <w:bCs/>
          <w:spacing w:val="-1"/>
          <w:sz w:val="20"/>
          <w:szCs w:val="20"/>
        </w:rPr>
        <w:t xml:space="preserve">: </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Tiene el objetivo de prevenir que el personal de salud se exponga a recibir material contaminado en la boca, nariz o conjuntiva si durante la atención hay posibilidad de salpicaduras de sangre, fluidos orgánicos, secreciones y excreciones.</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xml:space="preserve">Existen distintos tipos de protección de ojos, nariz y boca, y no hay evidencia que alguna sea mejor que otra. Las dos más frecuentes son: </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xml:space="preserve">• Uso simultáneo de mascarilla tipo quirúrgico + protección ocular (antiparras). El uso de lentes ópticos no es suficiente como protección ocular. La persona que utiliza lentes ópticos debe colocar sobre estos la </w:t>
      </w:r>
      <w:proofErr w:type="spellStart"/>
      <w:r w:rsidRPr="004744B0">
        <w:rPr>
          <w:rFonts w:ascii="Arial" w:eastAsia="Arial" w:hAnsi="Arial" w:cs="Arial"/>
          <w:bCs/>
          <w:spacing w:val="-1"/>
          <w:sz w:val="20"/>
          <w:szCs w:val="20"/>
        </w:rPr>
        <w:t>antiparra</w:t>
      </w:r>
      <w:proofErr w:type="spellEnd"/>
      <w:r w:rsidRPr="004744B0">
        <w:rPr>
          <w:rFonts w:ascii="Arial" w:eastAsia="Arial" w:hAnsi="Arial" w:cs="Arial"/>
          <w:bCs/>
          <w:spacing w:val="-1"/>
          <w:sz w:val="20"/>
          <w:szCs w:val="20"/>
        </w:rPr>
        <w:t xml:space="preserve">. </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Escudo facial transparente</w:t>
      </w:r>
      <w:r w:rsidR="00CB33C9">
        <w:rPr>
          <w:rFonts w:ascii="Arial" w:eastAsia="Arial" w:hAnsi="Arial" w:cs="Arial"/>
          <w:bCs/>
          <w:spacing w:val="-1"/>
          <w:sz w:val="20"/>
          <w:szCs w:val="20"/>
        </w:rPr>
        <w:t xml:space="preserve"> o protector facial transparente</w:t>
      </w:r>
      <w:r w:rsidRPr="004744B0">
        <w:rPr>
          <w:rFonts w:ascii="Arial" w:eastAsia="Arial" w:hAnsi="Arial" w:cs="Arial"/>
          <w:bCs/>
          <w:spacing w:val="-1"/>
          <w:sz w:val="20"/>
          <w:szCs w:val="20"/>
        </w:rPr>
        <w:t xml:space="preserve"> que protege desde los ojos has</w:t>
      </w:r>
      <w:r w:rsidR="00C86604">
        <w:rPr>
          <w:rFonts w:ascii="Arial" w:eastAsia="Arial" w:hAnsi="Arial" w:cs="Arial"/>
          <w:bCs/>
          <w:spacing w:val="-1"/>
          <w:sz w:val="20"/>
          <w:szCs w:val="20"/>
        </w:rPr>
        <w:t>ta bajo el mentón. Si se usan escudos faciales no se requiere el uso de mascarilla ni de protección ocular.</w:t>
      </w:r>
      <w:r w:rsidRPr="004744B0">
        <w:rPr>
          <w:rFonts w:ascii="Arial" w:eastAsia="Arial" w:hAnsi="Arial" w:cs="Arial"/>
          <w:bCs/>
          <w:spacing w:val="-1"/>
          <w:sz w:val="20"/>
          <w:szCs w:val="20"/>
        </w:rPr>
        <w:t xml:space="preserve"> </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xml:space="preserve">El uso de mascarilla tipo quirúrgica o de procedimiento debe distinguirse del uso de respiradores con filtro tipo N95 que se usan en el aislamiento respiratorio. </w:t>
      </w:r>
    </w:p>
    <w:p w:rsidR="00C66E25" w:rsidRPr="004744B0" w:rsidRDefault="00C66E25"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lastRenderedPageBreak/>
        <w:t xml:space="preserve">El uso de respiradores con filtro tipo N95 + protección ocular o el uso de respiradores con filtro tipo N95 + escudo facial transparente se utilizará en atención de paciente con sospecha de Sars-Cov-2, kinesioterapia respiratoria, dental, limpieza de material contaminado en la unidad de esterilización, curación avanzada y cirugía menor. </w:t>
      </w:r>
    </w:p>
    <w:p w:rsidR="00C66E25" w:rsidRPr="00C66E25" w:rsidRDefault="00C66E25" w:rsidP="00C66E25">
      <w:pPr>
        <w:spacing w:line="360" w:lineRule="auto"/>
        <w:ind w:right="49"/>
        <w:jc w:val="both"/>
        <w:rPr>
          <w:rFonts w:ascii="Arial" w:eastAsia="Arial" w:hAnsi="Arial" w:cs="Arial"/>
          <w:bCs/>
          <w:spacing w:val="-1"/>
          <w:sz w:val="20"/>
          <w:szCs w:val="20"/>
        </w:rPr>
      </w:pPr>
    </w:p>
    <w:p w:rsidR="00940680" w:rsidRPr="004744B0" w:rsidRDefault="004B4590" w:rsidP="00543AFC">
      <w:pPr>
        <w:spacing w:line="360" w:lineRule="auto"/>
        <w:ind w:right="49"/>
        <w:jc w:val="both"/>
        <w:rPr>
          <w:rFonts w:ascii="Arial" w:eastAsia="Arial" w:hAnsi="Arial" w:cs="Arial"/>
          <w:bCs/>
          <w:spacing w:val="-1"/>
          <w:sz w:val="20"/>
          <w:szCs w:val="20"/>
        </w:rPr>
      </w:pPr>
      <w:r w:rsidRPr="005577DE">
        <w:rPr>
          <w:rFonts w:ascii="Arial" w:eastAsia="Arial" w:hAnsi="Arial" w:cs="Arial"/>
          <w:bCs/>
          <w:spacing w:val="-1"/>
          <w:sz w:val="20"/>
          <w:szCs w:val="20"/>
        </w:rPr>
        <w:t xml:space="preserve">5.2 </w:t>
      </w:r>
      <w:r w:rsidR="00940680" w:rsidRPr="005577DE">
        <w:rPr>
          <w:rFonts w:ascii="Arial" w:eastAsia="Arial" w:hAnsi="Arial" w:cs="Arial"/>
          <w:bCs/>
          <w:spacing w:val="-1"/>
          <w:sz w:val="20"/>
          <w:szCs w:val="20"/>
        </w:rPr>
        <w:t xml:space="preserve">Guantes: </w:t>
      </w:r>
      <w:r w:rsidR="00940680" w:rsidRPr="004744B0">
        <w:rPr>
          <w:rFonts w:ascii="Arial" w:eastAsia="Arial" w:hAnsi="Arial" w:cs="Arial"/>
          <w:bCs/>
          <w:spacing w:val="-1"/>
          <w:sz w:val="20"/>
          <w:szCs w:val="20"/>
        </w:rPr>
        <w:t>El objetivo es prevenir que material contaminado, se ponga en contacto con la piel de las manos del operador y así prevenir que los agentes microbianos se transmitan a otras personas, incluido el personal de salud.</w:t>
      </w:r>
    </w:p>
    <w:p w:rsidR="00940680" w:rsidRPr="004744B0" w:rsidRDefault="00940680"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Se deberá usar guantes si durante la atención se tocará material potencialmente infeccioso tales como: secreciones, fluidos corporales, excreciones, mucosas, piel no intacta o si durante la atención es altamente probable que esto ocurra.</w:t>
      </w:r>
    </w:p>
    <w:p w:rsidR="00940680" w:rsidRPr="004744B0" w:rsidRDefault="00940680"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Los guantes serán cambiados entre procedimientos en el mismo paciente si se ha tenido contacto con material potencialmente infeccioso.</w:t>
      </w:r>
    </w:p>
    <w:p w:rsidR="00940680" w:rsidRPr="004744B0" w:rsidRDefault="00940680"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Los guantes serán removidos después de su uso, antes de tocar elementos y superficies no contaminadas y antes de atender a otro paciente. Se debe realizar higiene de manos inmediatamente después de quitárselos.</w:t>
      </w:r>
    </w:p>
    <w:p w:rsidR="00940680" w:rsidRPr="004744B0" w:rsidRDefault="00940680"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 xml:space="preserve">Se deberá utilizar guantes estériles al realizar un procedimiento invasivo. </w:t>
      </w:r>
    </w:p>
    <w:p w:rsidR="00940680" w:rsidRDefault="00940680" w:rsidP="00C66E25">
      <w:pPr>
        <w:pStyle w:val="Prrafodelista"/>
        <w:spacing w:line="360" w:lineRule="auto"/>
        <w:ind w:left="1069" w:right="49" w:firstLine="371"/>
        <w:jc w:val="both"/>
        <w:rPr>
          <w:rFonts w:ascii="Arial" w:eastAsia="Arial" w:hAnsi="Arial" w:cs="Arial"/>
          <w:bCs/>
          <w:spacing w:val="-1"/>
          <w:sz w:val="20"/>
          <w:szCs w:val="20"/>
        </w:rPr>
      </w:pPr>
    </w:p>
    <w:p w:rsidR="00E70ED2" w:rsidRPr="00543AFC" w:rsidRDefault="00C66E25" w:rsidP="00543AFC">
      <w:pPr>
        <w:spacing w:line="360" w:lineRule="auto"/>
        <w:ind w:right="49"/>
        <w:jc w:val="both"/>
        <w:rPr>
          <w:rFonts w:ascii="Arial" w:eastAsia="Arial" w:hAnsi="Arial" w:cs="Arial"/>
          <w:bCs/>
          <w:spacing w:val="-1"/>
          <w:sz w:val="20"/>
          <w:szCs w:val="20"/>
        </w:rPr>
      </w:pPr>
      <w:r w:rsidRPr="00543AFC">
        <w:rPr>
          <w:rFonts w:ascii="Arial" w:eastAsia="Arial" w:hAnsi="Arial" w:cs="Arial"/>
          <w:bCs/>
          <w:spacing w:val="-1"/>
          <w:sz w:val="20"/>
          <w:szCs w:val="20"/>
        </w:rPr>
        <w:t>5.</w:t>
      </w:r>
      <w:r w:rsidR="004B4590" w:rsidRPr="00543AFC">
        <w:rPr>
          <w:rFonts w:ascii="Arial" w:eastAsia="Arial" w:hAnsi="Arial" w:cs="Arial"/>
          <w:bCs/>
          <w:spacing w:val="-1"/>
          <w:sz w:val="20"/>
          <w:szCs w:val="20"/>
        </w:rPr>
        <w:t>3</w:t>
      </w:r>
      <w:r w:rsidRPr="00543AFC">
        <w:rPr>
          <w:rFonts w:ascii="Arial" w:eastAsia="Arial" w:hAnsi="Arial" w:cs="Arial"/>
          <w:bCs/>
          <w:spacing w:val="-1"/>
          <w:sz w:val="20"/>
          <w:szCs w:val="20"/>
        </w:rPr>
        <w:t xml:space="preserve"> Uso de delantal (pechera plástica): </w:t>
      </w:r>
      <w:r w:rsidR="00E70ED2" w:rsidRPr="00543AFC">
        <w:rPr>
          <w:rFonts w:ascii="Arial" w:eastAsia="Arial" w:hAnsi="Arial" w:cs="Arial"/>
          <w:bCs/>
          <w:spacing w:val="-1"/>
          <w:sz w:val="20"/>
          <w:szCs w:val="20"/>
        </w:rPr>
        <w:t xml:space="preserve">El objetivo es prevenir que la ropa del personal de salud se ensucie con material contaminado, tales como sangre, fluidos orgánicos, secreciones </w:t>
      </w:r>
      <w:r w:rsidR="00142466" w:rsidRPr="00543AFC">
        <w:rPr>
          <w:rFonts w:ascii="Arial" w:eastAsia="Arial" w:hAnsi="Arial" w:cs="Arial"/>
          <w:bCs/>
          <w:spacing w:val="-1"/>
          <w:sz w:val="20"/>
          <w:szCs w:val="20"/>
        </w:rPr>
        <w:t>y</w:t>
      </w:r>
      <w:r w:rsidR="00E70ED2" w:rsidRPr="00543AFC">
        <w:rPr>
          <w:rFonts w:ascii="Arial" w:eastAsia="Arial" w:hAnsi="Arial" w:cs="Arial"/>
          <w:bCs/>
          <w:spacing w:val="-1"/>
          <w:sz w:val="20"/>
          <w:szCs w:val="20"/>
        </w:rPr>
        <w:t xml:space="preserve"> excreciones. Se utiliza entonces ante el riesgo de salpicadura. </w:t>
      </w:r>
      <w:r w:rsidR="000F349C" w:rsidRPr="00543AFC">
        <w:rPr>
          <w:rFonts w:ascii="Arial" w:eastAsia="Arial" w:hAnsi="Arial" w:cs="Arial"/>
          <w:bCs/>
          <w:spacing w:val="-1"/>
          <w:sz w:val="20"/>
          <w:szCs w:val="20"/>
        </w:rPr>
        <w:t xml:space="preserve">Si la posibilidad de salpicaduras abundante existe, se agregará una pechera impermeable plástica desechable. </w:t>
      </w:r>
    </w:p>
    <w:p w:rsidR="00E70ED2" w:rsidRDefault="00E70ED2" w:rsidP="00543AFC">
      <w:pPr>
        <w:spacing w:line="360" w:lineRule="auto"/>
        <w:ind w:right="49"/>
        <w:jc w:val="both"/>
        <w:rPr>
          <w:rFonts w:ascii="Arial" w:eastAsia="Arial" w:hAnsi="Arial" w:cs="Arial"/>
          <w:bCs/>
          <w:spacing w:val="-1"/>
          <w:sz w:val="20"/>
          <w:szCs w:val="20"/>
        </w:rPr>
      </w:pPr>
      <w:r w:rsidRPr="004744B0">
        <w:rPr>
          <w:rFonts w:ascii="Arial" w:eastAsia="Arial" w:hAnsi="Arial" w:cs="Arial"/>
          <w:bCs/>
          <w:spacing w:val="-1"/>
          <w:sz w:val="20"/>
          <w:szCs w:val="20"/>
        </w:rPr>
        <w:t>Debe utilizarse en atenciones de kinesioterapia respiratoria, dental, curaciones avanzadas, toma de muestra y durante el proceso de limpieza de material contaminado en unidad de esterilización.</w:t>
      </w:r>
    </w:p>
    <w:p w:rsidR="001C1803" w:rsidRDefault="001C1803" w:rsidP="00E70ED2">
      <w:pPr>
        <w:spacing w:line="360" w:lineRule="auto"/>
        <w:ind w:right="49"/>
        <w:jc w:val="both"/>
        <w:rPr>
          <w:rFonts w:ascii="Arial" w:eastAsia="Arial" w:hAnsi="Arial" w:cs="Arial"/>
          <w:bCs/>
          <w:spacing w:val="-1"/>
          <w:sz w:val="20"/>
          <w:szCs w:val="20"/>
          <w:u w:val="single"/>
        </w:rPr>
      </w:pPr>
    </w:p>
    <w:p w:rsidR="004C3E48" w:rsidRPr="00BC1BFF" w:rsidRDefault="004C3E48" w:rsidP="004C3E48">
      <w:pPr>
        <w:pStyle w:val="Prrafodelista"/>
        <w:numPr>
          <w:ilvl w:val="0"/>
          <w:numId w:val="25"/>
        </w:numPr>
        <w:spacing w:line="360" w:lineRule="auto"/>
        <w:ind w:right="49"/>
        <w:jc w:val="both"/>
        <w:rPr>
          <w:rFonts w:ascii="Arial" w:eastAsia="Arial" w:hAnsi="Arial" w:cs="Arial"/>
          <w:b/>
          <w:bCs/>
          <w:spacing w:val="-1"/>
          <w:sz w:val="20"/>
          <w:szCs w:val="20"/>
        </w:rPr>
      </w:pPr>
      <w:r w:rsidRPr="00BC1BFF">
        <w:rPr>
          <w:rFonts w:ascii="Arial" w:eastAsia="Arial" w:hAnsi="Arial" w:cs="Arial"/>
          <w:b/>
          <w:bCs/>
          <w:spacing w:val="-1"/>
          <w:sz w:val="20"/>
          <w:szCs w:val="20"/>
          <w:u w:val="single"/>
        </w:rPr>
        <w:t>Técnica aséptica</w:t>
      </w:r>
    </w:p>
    <w:p w:rsidR="004C3E48" w:rsidRPr="00D7595F" w:rsidRDefault="004C3E48" w:rsidP="004C3E48">
      <w:pPr>
        <w:pStyle w:val="Prrafodelista"/>
        <w:spacing w:line="360" w:lineRule="auto"/>
        <w:ind w:right="49"/>
        <w:jc w:val="both"/>
        <w:rPr>
          <w:rFonts w:ascii="Arial" w:eastAsia="Arial" w:hAnsi="Arial" w:cs="Arial"/>
          <w:b/>
          <w:bCs/>
          <w:spacing w:val="-1"/>
          <w:sz w:val="20"/>
          <w:szCs w:val="20"/>
        </w:rPr>
      </w:pPr>
    </w:p>
    <w:p w:rsidR="00E70ED2" w:rsidRPr="008D51DB" w:rsidRDefault="00A54086"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Se considerará que c</w:t>
      </w:r>
      <w:r w:rsidR="00E70ED2" w:rsidRPr="008D51DB">
        <w:rPr>
          <w:rFonts w:ascii="Arial" w:eastAsia="Arial" w:hAnsi="Arial" w:cs="Arial"/>
          <w:bCs/>
          <w:spacing w:val="-1"/>
          <w:sz w:val="20"/>
          <w:szCs w:val="20"/>
        </w:rPr>
        <w:t>ada vez que se realice un procedimiento invasivo, se utilizará material estéril o desinfectado según su naturaleza y uso, así como el uso de barreras apropiadas.</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 xml:space="preserve">Siempre se deberá utilizar material estéril en las inyecciones y dispositivos que entren en contacto vía percutánea con tejido normalmente estéril o </w:t>
      </w:r>
      <w:r w:rsidR="00324114">
        <w:rPr>
          <w:rFonts w:ascii="Arial" w:eastAsia="Arial" w:hAnsi="Arial" w:cs="Arial"/>
          <w:bCs/>
          <w:spacing w:val="-1"/>
          <w:sz w:val="20"/>
          <w:szCs w:val="20"/>
        </w:rPr>
        <w:t xml:space="preserve">con el </w:t>
      </w:r>
      <w:r w:rsidRPr="008D51DB">
        <w:rPr>
          <w:rFonts w:ascii="Arial" w:eastAsia="Arial" w:hAnsi="Arial" w:cs="Arial"/>
          <w:bCs/>
          <w:spacing w:val="-1"/>
          <w:sz w:val="20"/>
          <w:szCs w:val="20"/>
        </w:rPr>
        <w:t>torrente sanguíneo.</w:t>
      </w:r>
    </w:p>
    <w:p w:rsidR="00E70ED2"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lastRenderedPageBreak/>
        <w:t xml:space="preserve">Para evitar infecciones asociadas al procedimiento de instalación de catéter urinario permanente y cateterismo intermitente, se realizará aseo genital con solución jabonosa y posteriormente se debe realizar procedimiento con técnica en forma estéril.     </w:t>
      </w:r>
    </w:p>
    <w:p w:rsidR="00543AFC" w:rsidRDefault="00543AFC"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Para evitar infecciones asociadas al procedimiento de instalación de vía venos periférica, primero se aplicará antiséptico</w:t>
      </w:r>
      <w:r w:rsidR="00865F42">
        <w:rPr>
          <w:rFonts w:ascii="Arial" w:eastAsia="Arial" w:hAnsi="Arial" w:cs="Arial"/>
          <w:bCs/>
          <w:spacing w:val="-1"/>
          <w:sz w:val="20"/>
          <w:szCs w:val="20"/>
        </w:rPr>
        <w:t xml:space="preserve"> (alcohol al 70%)</w:t>
      </w:r>
      <w:r>
        <w:rPr>
          <w:rFonts w:ascii="Arial" w:eastAsia="Arial" w:hAnsi="Arial" w:cs="Arial"/>
          <w:bCs/>
          <w:spacing w:val="-1"/>
          <w:sz w:val="20"/>
          <w:szCs w:val="20"/>
        </w:rPr>
        <w:t xml:space="preserve"> en la zona de instalación</w:t>
      </w:r>
      <w:r w:rsidR="00547BA7">
        <w:rPr>
          <w:rFonts w:ascii="Arial" w:eastAsia="Arial" w:hAnsi="Arial" w:cs="Arial"/>
          <w:bCs/>
          <w:spacing w:val="-1"/>
          <w:sz w:val="20"/>
          <w:szCs w:val="20"/>
        </w:rPr>
        <w:t>. En caso de que la piel esté visiblemente sucia, se realizará lavado de la zona con agua y jabón para posteriormente aplicar antiséptico y realizar instalación</w:t>
      </w:r>
      <w:r w:rsidR="00865F42">
        <w:rPr>
          <w:rFonts w:ascii="Arial" w:eastAsia="Arial" w:hAnsi="Arial" w:cs="Arial"/>
          <w:bCs/>
          <w:spacing w:val="-1"/>
          <w:sz w:val="20"/>
          <w:szCs w:val="20"/>
        </w:rPr>
        <w:t>. La cánula y los dispositivos que est</w:t>
      </w:r>
      <w:r w:rsidR="00547BA7">
        <w:rPr>
          <w:rFonts w:ascii="Arial" w:eastAsia="Arial" w:hAnsi="Arial" w:cs="Arial"/>
          <w:bCs/>
          <w:spacing w:val="-1"/>
          <w:sz w:val="20"/>
          <w:szCs w:val="20"/>
        </w:rPr>
        <w:t>én conectados a la vía deberán ser estériles.</w:t>
      </w:r>
    </w:p>
    <w:p w:rsidR="00394044" w:rsidRDefault="00C65A27"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Respecto a la preparación de la piel para cirug</w:t>
      </w:r>
      <w:r w:rsidR="00090244">
        <w:rPr>
          <w:rFonts w:ascii="Arial" w:eastAsia="Arial" w:hAnsi="Arial" w:cs="Arial"/>
          <w:bCs/>
          <w:spacing w:val="-1"/>
          <w:sz w:val="20"/>
          <w:szCs w:val="20"/>
        </w:rPr>
        <w:t xml:space="preserve">ía, el personal de salud que presente infecciones cutáneas activas, lesiones supurativas agudas o crónicas reagudizadas, infecciones bacterianas de la vía aérea y lesiones </w:t>
      </w:r>
      <w:proofErr w:type="spellStart"/>
      <w:r w:rsidR="00090244">
        <w:rPr>
          <w:rFonts w:ascii="Arial" w:eastAsia="Arial" w:hAnsi="Arial" w:cs="Arial"/>
          <w:bCs/>
          <w:spacing w:val="-1"/>
          <w:sz w:val="20"/>
          <w:szCs w:val="20"/>
        </w:rPr>
        <w:t>descamativas</w:t>
      </w:r>
      <w:proofErr w:type="spellEnd"/>
      <w:r w:rsidR="00090244">
        <w:rPr>
          <w:rFonts w:ascii="Arial" w:eastAsia="Arial" w:hAnsi="Arial" w:cs="Arial"/>
          <w:bCs/>
          <w:spacing w:val="-1"/>
          <w:sz w:val="20"/>
          <w:szCs w:val="20"/>
        </w:rPr>
        <w:t xml:space="preserve"> cutáneas activas será excluido de la actividad quirúrgica mientras el cuadro se presente activo, y sólo podrá reintegrarse a la actividad quirúrgica cuando se encuentre resuelta la infección, ésta ya no se encuentre transmisible o el cuadro se encuentre inactivo.</w:t>
      </w:r>
    </w:p>
    <w:p w:rsidR="00E70ED2" w:rsidRDefault="00090244"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 xml:space="preserve">La piel </w:t>
      </w:r>
      <w:proofErr w:type="gramStart"/>
      <w:r>
        <w:rPr>
          <w:rFonts w:ascii="Arial" w:eastAsia="Arial" w:hAnsi="Arial" w:cs="Arial"/>
          <w:bCs/>
          <w:spacing w:val="-1"/>
          <w:sz w:val="20"/>
          <w:szCs w:val="20"/>
        </w:rPr>
        <w:t>del paciente próxima</w:t>
      </w:r>
      <w:proofErr w:type="gramEnd"/>
      <w:r>
        <w:rPr>
          <w:rFonts w:ascii="Arial" w:eastAsia="Arial" w:hAnsi="Arial" w:cs="Arial"/>
          <w:bCs/>
          <w:spacing w:val="-1"/>
          <w:sz w:val="20"/>
          <w:szCs w:val="20"/>
        </w:rPr>
        <w:t xml:space="preserve"> al sitio quirúrgico se encontrará libre de infecciones activas cada vez que sea posible elegir el momento quirúrgico. En presencia de infecciones activas de la piel cercana al sitio quirúrgico, estas serán tratadas y la cirugía postergada cada vez que sea posible hasta que la infección esté resuelta. En todos los pacientes se evaluará y dejará consignado en la historia clínica el estado de la piel del sitio quirúrgico antes de la cirugía. Se </w:t>
      </w:r>
      <w:r w:rsidRPr="00104EAB">
        <w:rPr>
          <w:rFonts w:ascii="Arial" w:eastAsia="Arial" w:hAnsi="Arial" w:cs="Arial"/>
          <w:bCs/>
          <w:spacing w:val="-1"/>
          <w:sz w:val="20"/>
          <w:szCs w:val="20"/>
        </w:rPr>
        <w:t xml:space="preserve">evitará remover el vello del sitio quirúrgico. De realizarse remoción del vello, esta se ajustará a la indicación del médico que realizará el procedimiento, la que se registrará en la ficha clínica. Se efectuará mediante recorte con recortadora y nunca con crema depilatoria u hojas de afeitar, y se hará en un momento lo más cercano posible antes del momento de la incisión.  </w:t>
      </w:r>
      <w:r w:rsidR="0030384E" w:rsidRPr="00104EAB">
        <w:rPr>
          <w:rFonts w:ascii="Arial" w:eastAsia="Arial" w:hAnsi="Arial" w:cs="Arial"/>
          <w:bCs/>
          <w:spacing w:val="-1"/>
          <w:sz w:val="20"/>
          <w:szCs w:val="20"/>
        </w:rPr>
        <w:t xml:space="preserve">La piel del sitio quirúrgico </w:t>
      </w:r>
      <w:proofErr w:type="spellStart"/>
      <w:r w:rsidR="0030384E" w:rsidRPr="00104EAB">
        <w:rPr>
          <w:rFonts w:ascii="Arial" w:eastAsia="Arial" w:hAnsi="Arial" w:cs="Arial"/>
          <w:bCs/>
          <w:spacing w:val="-1"/>
          <w:sz w:val="20"/>
          <w:szCs w:val="20"/>
        </w:rPr>
        <w:t>estarà</w:t>
      </w:r>
      <w:proofErr w:type="spellEnd"/>
      <w:r w:rsidR="0030384E" w:rsidRPr="00104EAB">
        <w:rPr>
          <w:rFonts w:ascii="Arial" w:eastAsia="Arial" w:hAnsi="Arial" w:cs="Arial"/>
          <w:bCs/>
          <w:spacing w:val="-1"/>
          <w:sz w:val="20"/>
          <w:szCs w:val="20"/>
        </w:rPr>
        <w:t xml:space="preserve"> limpia antes de la cirugía. Para la limpieza se empleará agua y jabón a fin de reducir la carga bacteriana presente y eliminar materia orgánica o suciedad visible antes de aplica el antiséptico. La piel estará limpia y seca antes de la aplicación del antiséptico. La solución antiséptica será de preferencia en base alcohólica.</w:t>
      </w:r>
      <w:r w:rsidR="0030384E">
        <w:rPr>
          <w:rFonts w:ascii="Arial" w:eastAsia="Arial" w:hAnsi="Arial" w:cs="Arial"/>
          <w:bCs/>
          <w:spacing w:val="-1"/>
          <w:sz w:val="20"/>
          <w:szCs w:val="20"/>
        </w:rPr>
        <w:t xml:space="preserve">  Se dejará actuar al antiséptico respetando sus propiedades farmacocinéticas </w:t>
      </w:r>
      <w:r w:rsidR="00DD24CC">
        <w:rPr>
          <w:rFonts w:ascii="Arial" w:eastAsia="Arial" w:hAnsi="Arial" w:cs="Arial"/>
          <w:bCs/>
          <w:spacing w:val="-1"/>
          <w:sz w:val="20"/>
          <w:szCs w:val="20"/>
        </w:rPr>
        <w:t xml:space="preserve">y </w:t>
      </w:r>
      <w:proofErr w:type="spellStart"/>
      <w:r w:rsidR="00DD24CC">
        <w:rPr>
          <w:rFonts w:ascii="Arial" w:eastAsia="Arial" w:hAnsi="Arial" w:cs="Arial"/>
          <w:bCs/>
          <w:spacing w:val="-1"/>
          <w:sz w:val="20"/>
          <w:szCs w:val="20"/>
        </w:rPr>
        <w:t>farmacodiná</w:t>
      </w:r>
      <w:r w:rsidR="0030384E">
        <w:rPr>
          <w:rFonts w:ascii="Arial" w:eastAsia="Arial" w:hAnsi="Arial" w:cs="Arial"/>
          <w:bCs/>
          <w:spacing w:val="-1"/>
          <w:sz w:val="20"/>
          <w:szCs w:val="20"/>
        </w:rPr>
        <w:t>micas</w:t>
      </w:r>
      <w:proofErr w:type="spellEnd"/>
      <w:r w:rsidR="0030384E">
        <w:rPr>
          <w:rFonts w:ascii="Arial" w:eastAsia="Arial" w:hAnsi="Arial" w:cs="Arial"/>
          <w:bCs/>
          <w:spacing w:val="-1"/>
          <w:sz w:val="20"/>
          <w:szCs w:val="20"/>
        </w:rPr>
        <w:t xml:space="preserve">, es decir, en la aplicación de soluciones con </w:t>
      </w:r>
      <w:proofErr w:type="spellStart"/>
      <w:r w:rsidR="0030384E">
        <w:rPr>
          <w:rFonts w:ascii="Arial" w:eastAsia="Arial" w:hAnsi="Arial" w:cs="Arial"/>
          <w:bCs/>
          <w:spacing w:val="-1"/>
          <w:sz w:val="20"/>
          <w:szCs w:val="20"/>
        </w:rPr>
        <w:t>clorhexidina</w:t>
      </w:r>
      <w:proofErr w:type="spellEnd"/>
      <w:r w:rsidR="0030384E">
        <w:rPr>
          <w:rFonts w:ascii="Arial" w:eastAsia="Arial" w:hAnsi="Arial" w:cs="Arial"/>
          <w:bCs/>
          <w:spacing w:val="-1"/>
          <w:sz w:val="20"/>
          <w:szCs w:val="20"/>
        </w:rPr>
        <w:t xml:space="preserve"> o </w:t>
      </w:r>
      <w:proofErr w:type="spellStart"/>
      <w:r w:rsidR="0030384E">
        <w:rPr>
          <w:rFonts w:ascii="Arial" w:eastAsia="Arial" w:hAnsi="Arial" w:cs="Arial"/>
          <w:bCs/>
          <w:spacing w:val="-1"/>
          <w:sz w:val="20"/>
          <w:szCs w:val="20"/>
        </w:rPr>
        <w:t>povidona</w:t>
      </w:r>
      <w:proofErr w:type="spellEnd"/>
      <w:r w:rsidR="0030384E">
        <w:rPr>
          <w:rFonts w:ascii="Arial" w:eastAsia="Arial" w:hAnsi="Arial" w:cs="Arial"/>
          <w:bCs/>
          <w:spacing w:val="-1"/>
          <w:sz w:val="20"/>
          <w:szCs w:val="20"/>
        </w:rPr>
        <w:t xml:space="preserve"> yodada se </w:t>
      </w:r>
      <w:r w:rsidR="00DD24CC">
        <w:rPr>
          <w:rFonts w:ascii="Arial" w:eastAsia="Arial" w:hAnsi="Arial" w:cs="Arial"/>
          <w:bCs/>
          <w:spacing w:val="-1"/>
          <w:sz w:val="20"/>
          <w:szCs w:val="20"/>
        </w:rPr>
        <w:t>esperará</w:t>
      </w:r>
      <w:r w:rsidR="0030384E">
        <w:rPr>
          <w:rFonts w:ascii="Arial" w:eastAsia="Arial" w:hAnsi="Arial" w:cs="Arial"/>
          <w:bCs/>
          <w:spacing w:val="-1"/>
          <w:sz w:val="20"/>
          <w:szCs w:val="20"/>
        </w:rPr>
        <w:t xml:space="preserve"> el tiempo necesario para que ocurra su efecto bactericida antes de </w:t>
      </w:r>
      <w:r w:rsidR="0030384E" w:rsidRPr="003D392D">
        <w:rPr>
          <w:rFonts w:ascii="Arial" w:eastAsia="Arial" w:hAnsi="Arial" w:cs="Arial"/>
          <w:bCs/>
          <w:spacing w:val="-1"/>
          <w:sz w:val="20"/>
          <w:szCs w:val="20"/>
        </w:rPr>
        <w:t>la incisión (</w:t>
      </w:r>
      <w:r w:rsidR="00DD24CC" w:rsidRPr="003D392D">
        <w:rPr>
          <w:rFonts w:ascii="Arial" w:eastAsia="Arial" w:hAnsi="Arial" w:cs="Arial"/>
          <w:bCs/>
          <w:spacing w:val="-1"/>
          <w:sz w:val="20"/>
          <w:szCs w:val="20"/>
        </w:rPr>
        <w:t>mínimo</w:t>
      </w:r>
      <w:r w:rsidR="0030384E" w:rsidRPr="003D392D">
        <w:rPr>
          <w:rFonts w:ascii="Arial" w:eastAsia="Arial" w:hAnsi="Arial" w:cs="Arial"/>
          <w:bCs/>
          <w:spacing w:val="-1"/>
          <w:sz w:val="20"/>
          <w:szCs w:val="20"/>
        </w:rPr>
        <w:t xml:space="preserve"> 120 segundos en preparaciones de </w:t>
      </w:r>
      <w:proofErr w:type="spellStart"/>
      <w:r w:rsidR="0030384E" w:rsidRPr="003D392D">
        <w:rPr>
          <w:rFonts w:ascii="Arial" w:eastAsia="Arial" w:hAnsi="Arial" w:cs="Arial"/>
          <w:bCs/>
          <w:spacing w:val="-1"/>
          <w:sz w:val="20"/>
          <w:szCs w:val="20"/>
        </w:rPr>
        <w:t>clorhexidina</w:t>
      </w:r>
      <w:proofErr w:type="spellEnd"/>
      <w:r w:rsidR="0030384E" w:rsidRPr="003D392D">
        <w:rPr>
          <w:rFonts w:ascii="Arial" w:eastAsia="Arial" w:hAnsi="Arial" w:cs="Arial"/>
          <w:bCs/>
          <w:spacing w:val="-1"/>
          <w:sz w:val="20"/>
          <w:szCs w:val="20"/>
        </w:rPr>
        <w:t xml:space="preserve"> y </w:t>
      </w:r>
      <w:proofErr w:type="spellStart"/>
      <w:r w:rsidR="0030384E" w:rsidRPr="003D392D">
        <w:rPr>
          <w:rFonts w:ascii="Arial" w:eastAsia="Arial" w:hAnsi="Arial" w:cs="Arial"/>
          <w:bCs/>
          <w:spacing w:val="-1"/>
          <w:sz w:val="20"/>
          <w:szCs w:val="20"/>
        </w:rPr>
        <w:t>povidona</w:t>
      </w:r>
      <w:proofErr w:type="spellEnd"/>
      <w:r w:rsidR="0030384E" w:rsidRPr="003D392D">
        <w:rPr>
          <w:rFonts w:ascii="Arial" w:eastAsia="Arial" w:hAnsi="Arial" w:cs="Arial"/>
          <w:bCs/>
          <w:spacing w:val="-1"/>
          <w:sz w:val="20"/>
          <w:szCs w:val="20"/>
        </w:rPr>
        <w:t xml:space="preserve"> yodada dependiendo de concentración, </w:t>
      </w:r>
      <w:r w:rsidR="00DD24CC" w:rsidRPr="003D392D">
        <w:rPr>
          <w:rFonts w:ascii="Arial" w:eastAsia="Arial" w:hAnsi="Arial" w:cs="Arial"/>
          <w:bCs/>
          <w:spacing w:val="-1"/>
          <w:sz w:val="20"/>
          <w:szCs w:val="20"/>
        </w:rPr>
        <w:t>pH</w:t>
      </w:r>
      <w:r w:rsidR="0030384E" w:rsidRPr="003D392D">
        <w:rPr>
          <w:rFonts w:ascii="Arial" w:eastAsia="Arial" w:hAnsi="Arial" w:cs="Arial"/>
          <w:bCs/>
          <w:spacing w:val="-1"/>
          <w:sz w:val="20"/>
          <w:szCs w:val="20"/>
        </w:rPr>
        <w:t xml:space="preserve">, para estos efectos se seguirán las instrucciones del fabricante). En la aplicación de soluciones </w:t>
      </w:r>
      <w:r w:rsidR="00DD24CC" w:rsidRPr="003D392D">
        <w:rPr>
          <w:rFonts w:ascii="Arial" w:eastAsia="Arial" w:hAnsi="Arial" w:cs="Arial"/>
          <w:bCs/>
          <w:spacing w:val="-1"/>
          <w:sz w:val="20"/>
          <w:szCs w:val="20"/>
        </w:rPr>
        <w:t>alcohólicas</w:t>
      </w:r>
      <w:r w:rsidR="0030384E" w:rsidRPr="003D392D">
        <w:rPr>
          <w:rFonts w:ascii="Arial" w:eastAsia="Arial" w:hAnsi="Arial" w:cs="Arial"/>
          <w:bCs/>
          <w:spacing w:val="-1"/>
          <w:sz w:val="20"/>
          <w:szCs w:val="20"/>
        </w:rPr>
        <w:t xml:space="preserve"> se </w:t>
      </w:r>
      <w:r w:rsidR="00DD24CC" w:rsidRPr="003D392D">
        <w:rPr>
          <w:rFonts w:ascii="Arial" w:eastAsia="Arial" w:hAnsi="Arial" w:cs="Arial"/>
          <w:bCs/>
          <w:spacing w:val="-1"/>
          <w:sz w:val="20"/>
          <w:szCs w:val="20"/>
        </w:rPr>
        <w:t>esperará</w:t>
      </w:r>
      <w:r w:rsidR="0030384E" w:rsidRPr="003D392D">
        <w:rPr>
          <w:rFonts w:ascii="Arial" w:eastAsia="Arial" w:hAnsi="Arial" w:cs="Arial"/>
          <w:bCs/>
          <w:spacing w:val="-1"/>
          <w:sz w:val="20"/>
          <w:szCs w:val="20"/>
        </w:rPr>
        <w:t xml:space="preserve"> que la piel se encuentre seca y se evitara su acumulación en sitios de declive antes de la incisión si esta se realiza con electro bisturí para disminuir el riego de quemadura. </w:t>
      </w:r>
      <w:r w:rsidR="00A45723" w:rsidRPr="003D392D">
        <w:rPr>
          <w:rFonts w:ascii="Arial" w:eastAsia="Arial" w:hAnsi="Arial" w:cs="Arial"/>
          <w:bCs/>
          <w:spacing w:val="-1"/>
          <w:sz w:val="20"/>
          <w:szCs w:val="20"/>
        </w:rPr>
        <w:t>Todo personal del equipo quirúrgico realizara higiene de manos con solución antiséptica durante un tiempo no inferior a 2 minutos antes de la cirugía.</w:t>
      </w:r>
      <w:r w:rsidR="00A45723">
        <w:rPr>
          <w:rFonts w:ascii="Arial" w:eastAsia="Arial" w:hAnsi="Arial" w:cs="Arial"/>
          <w:bCs/>
          <w:spacing w:val="-1"/>
          <w:sz w:val="20"/>
          <w:szCs w:val="20"/>
        </w:rPr>
        <w:t xml:space="preserve"> </w:t>
      </w:r>
    </w:p>
    <w:p w:rsidR="003D392D" w:rsidRDefault="003D392D" w:rsidP="00E70ED2">
      <w:pPr>
        <w:spacing w:line="360" w:lineRule="auto"/>
        <w:ind w:right="49"/>
        <w:jc w:val="both"/>
        <w:rPr>
          <w:rFonts w:ascii="Arial" w:eastAsia="Arial" w:hAnsi="Arial" w:cs="Arial"/>
          <w:bCs/>
          <w:spacing w:val="-1"/>
          <w:sz w:val="20"/>
          <w:szCs w:val="20"/>
        </w:rPr>
      </w:pPr>
    </w:p>
    <w:p w:rsidR="003D392D" w:rsidRDefault="003D392D" w:rsidP="00E70ED2">
      <w:pPr>
        <w:spacing w:line="360" w:lineRule="auto"/>
        <w:ind w:right="49"/>
        <w:jc w:val="both"/>
        <w:rPr>
          <w:rFonts w:ascii="Arial" w:eastAsia="Arial" w:hAnsi="Arial" w:cs="Arial"/>
          <w:bCs/>
          <w:spacing w:val="-1"/>
          <w:sz w:val="20"/>
          <w:szCs w:val="20"/>
        </w:rPr>
      </w:pPr>
    </w:p>
    <w:p w:rsidR="003D392D" w:rsidRDefault="003D392D" w:rsidP="00E70ED2">
      <w:pPr>
        <w:spacing w:line="360" w:lineRule="auto"/>
        <w:ind w:right="49"/>
        <w:jc w:val="both"/>
        <w:rPr>
          <w:rFonts w:ascii="Arial" w:eastAsia="Arial" w:hAnsi="Arial" w:cs="Arial"/>
          <w:bCs/>
          <w:spacing w:val="-1"/>
          <w:sz w:val="20"/>
          <w:szCs w:val="20"/>
        </w:rPr>
      </w:pPr>
    </w:p>
    <w:p w:rsidR="003D392D" w:rsidRPr="004364DC" w:rsidRDefault="003D392D" w:rsidP="00E70ED2">
      <w:pPr>
        <w:spacing w:line="360" w:lineRule="auto"/>
        <w:ind w:right="49"/>
        <w:jc w:val="both"/>
        <w:rPr>
          <w:rFonts w:ascii="Arial" w:eastAsia="Arial" w:hAnsi="Arial" w:cs="Arial"/>
          <w:bCs/>
          <w:spacing w:val="-1"/>
          <w:sz w:val="20"/>
          <w:szCs w:val="20"/>
        </w:rPr>
      </w:pP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8D51DB" w:rsidRDefault="00E70ED2" w:rsidP="00E70ED2">
      <w:pPr>
        <w:spacing w:line="360" w:lineRule="auto"/>
        <w:ind w:right="49"/>
        <w:jc w:val="both"/>
        <w:rPr>
          <w:rFonts w:ascii="Arial" w:eastAsia="Arial" w:hAnsi="Arial" w:cs="Arial"/>
          <w:b/>
          <w:bCs/>
          <w:spacing w:val="-1"/>
          <w:sz w:val="20"/>
          <w:szCs w:val="20"/>
          <w:u w:val="single"/>
        </w:rPr>
      </w:pPr>
      <w:r w:rsidRPr="00E70ED2">
        <w:rPr>
          <w:rFonts w:ascii="Arial" w:eastAsia="Arial" w:hAnsi="Arial" w:cs="Arial"/>
          <w:b/>
          <w:bCs/>
          <w:spacing w:val="-1"/>
          <w:sz w:val="20"/>
          <w:szCs w:val="20"/>
        </w:rPr>
        <w:t xml:space="preserve"> </w:t>
      </w:r>
      <w:r w:rsidRPr="008D51DB">
        <w:rPr>
          <w:rFonts w:ascii="Arial" w:eastAsia="Arial" w:hAnsi="Arial" w:cs="Arial"/>
          <w:b/>
          <w:bCs/>
          <w:spacing w:val="-1"/>
          <w:sz w:val="20"/>
          <w:szCs w:val="20"/>
          <w:u w:val="single"/>
        </w:rPr>
        <w:t>Uso de Antisépticos y desinfectantes:</w:t>
      </w:r>
    </w:p>
    <w:p w:rsidR="00E70ED2" w:rsidRPr="008D51DB"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
          <w:bCs/>
          <w:spacing w:val="-1"/>
          <w:sz w:val="20"/>
          <w:szCs w:val="20"/>
        </w:rPr>
        <w:t xml:space="preserve"> </w:t>
      </w:r>
      <w:r w:rsidRPr="008D51DB">
        <w:rPr>
          <w:rFonts w:ascii="Arial" w:eastAsia="Arial" w:hAnsi="Arial" w:cs="Arial"/>
          <w:bCs/>
          <w:spacing w:val="-1"/>
          <w:sz w:val="20"/>
          <w:szCs w:val="20"/>
        </w:rPr>
        <w:t>Indicación de uso de antisépticos</w:t>
      </w:r>
    </w:p>
    <w:tbl>
      <w:tblPr>
        <w:tblStyle w:val="Tablaconcuadrcula"/>
        <w:tblW w:w="0" w:type="auto"/>
        <w:tblInd w:w="619" w:type="dxa"/>
        <w:tblLook w:val="04A0" w:firstRow="1" w:lastRow="0" w:firstColumn="1" w:lastColumn="0" w:noHBand="0" w:noVBand="1"/>
      </w:tblPr>
      <w:tblGrid>
        <w:gridCol w:w="4371"/>
        <w:gridCol w:w="4330"/>
      </w:tblGrid>
      <w:tr w:rsidR="008D51DB" w:rsidRPr="00B15849" w:rsidTr="00507C40">
        <w:tc>
          <w:tcPr>
            <w:tcW w:w="4371" w:type="dxa"/>
          </w:tcPr>
          <w:p w:rsidR="008D51DB" w:rsidRPr="00B15849" w:rsidRDefault="008D51DB" w:rsidP="00507C40">
            <w:pPr>
              <w:pStyle w:val="Prrafodelista"/>
              <w:autoSpaceDE w:val="0"/>
              <w:autoSpaceDN w:val="0"/>
              <w:adjustRightInd w:val="0"/>
              <w:ind w:left="567"/>
              <w:jc w:val="both"/>
              <w:outlineLvl w:val="0"/>
              <w:rPr>
                <w:rFonts w:ascii="Arial" w:hAnsi="Arial" w:cs="Arial"/>
                <w:b/>
                <w:bCs/>
                <w:sz w:val="20"/>
                <w:szCs w:val="20"/>
                <w:lang w:val="es-ES"/>
              </w:rPr>
            </w:pPr>
            <w:r w:rsidRPr="00B15849">
              <w:rPr>
                <w:rFonts w:ascii="Arial" w:hAnsi="Arial" w:cs="Arial"/>
                <w:b/>
                <w:bCs/>
                <w:sz w:val="20"/>
                <w:szCs w:val="20"/>
                <w:lang w:val="es-ES"/>
              </w:rPr>
              <w:t>Técnica o procedimiento</w:t>
            </w:r>
          </w:p>
        </w:tc>
        <w:tc>
          <w:tcPr>
            <w:tcW w:w="4330" w:type="dxa"/>
          </w:tcPr>
          <w:p w:rsidR="008D51DB" w:rsidRPr="00B15849" w:rsidRDefault="008D51DB" w:rsidP="00507C40">
            <w:pPr>
              <w:pStyle w:val="Prrafodelista"/>
              <w:autoSpaceDE w:val="0"/>
              <w:autoSpaceDN w:val="0"/>
              <w:adjustRightInd w:val="0"/>
              <w:ind w:left="567"/>
              <w:jc w:val="both"/>
              <w:outlineLvl w:val="0"/>
              <w:rPr>
                <w:rFonts w:ascii="Arial" w:hAnsi="Arial" w:cs="Arial"/>
                <w:b/>
                <w:bCs/>
                <w:sz w:val="20"/>
                <w:szCs w:val="20"/>
                <w:lang w:val="es-ES"/>
              </w:rPr>
            </w:pPr>
            <w:r w:rsidRPr="00B15849">
              <w:rPr>
                <w:rFonts w:ascii="Arial" w:hAnsi="Arial" w:cs="Arial"/>
                <w:b/>
                <w:bCs/>
                <w:sz w:val="20"/>
                <w:szCs w:val="20"/>
                <w:lang w:val="es-ES"/>
              </w:rPr>
              <w:t>Antiséptico</w:t>
            </w:r>
          </w:p>
        </w:tc>
      </w:tr>
      <w:tr w:rsidR="008D51DB" w:rsidRPr="00B15849" w:rsidTr="00507C40">
        <w:tc>
          <w:tcPr>
            <w:tcW w:w="4371"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B15849">
              <w:rPr>
                <w:rFonts w:ascii="Arial" w:hAnsi="Arial" w:cs="Arial"/>
                <w:bCs/>
                <w:sz w:val="20"/>
                <w:szCs w:val="20"/>
                <w:lang w:val="es-ES"/>
              </w:rPr>
              <w:t>Higienización de manos</w:t>
            </w:r>
          </w:p>
        </w:tc>
        <w:tc>
          <w:tcPr>
            <w:tcW w:w="4330"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B15849">
              <w:rPr>
                <w:rFonts w:ascii="Arial" w:hAnsi="Arial" w:cs="Arial"/>
                <w:bCs/>
                <w:sz w:val="20"/>
                <w:szCs w:val="20"/>
                <w:lang w:val="es-ES"/>
              </w:rPr>
              <w:t>Alcohol gel 70%</w:t>
            </w:r>
          </w:p>
        </w:tc>
      </w:tr>
      <w:tr w:rsidR="008D51DB" w:rsidRPr="00B15849" w:rsidTr="00507C40">
        <w:tc>
          <w:tcPr>
            <w:tcW w:w="4371" w:type="dxa"/>
          </w:tcPr>
          <w:p w:rsidR="008D51DB" w:rsidRPr="00B15849" w:rsidRDefault="008D51DB" w:rsidP="00507C40">
            <w:pPr>
              <w:pStyle w:val="Prrafodelista"/>
              <w:autoSpaceDE w:val="0"/>
              <w:autoSpaceDN w:val="0"/>
              <w:adjustRightInd w:val="0"/>
              <w:ind w:left="567"/>
              <w:outlineLvl w:val="0"/>
              <w:rPr>
                <w:rFonts w:ascii="Arial" w:hAnsi="Arial" w:cs="Arial"/>
                <w:bCs/>
                <w:sz w:val="20"/>
                <w:szCs w:val="20"/>
                <w:lang w:val="es-ES"/>
              </w:rPr>
            </w:pPr>
            <w:r w:rsidRPr="00B15849">
              <w:rPr>
                <w:rFonts w:ascii="Arial" w:hAnsi="Arial" w:cs="Arial"/>
                <w:bCs/>
                <w:sz w:val="20"/>
                <w:szCs w:val="20"/>
                <w:lang w:val="es-ES"/>
              </w:rPr>
              <w:t>Preparación de la piel, previa a cirugía menor.</w:t>
            </w:r>
          </w:p>
        </w:tc>
        <w:tc>
          <w:tcPr>
            <w:tcW w:w="4330"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proofErr w:type="spellStart"/>
            <w:r w:rsidRPr="00B15849">
              <w:rPr>
                <w:rFonts w:ascii="Arial" w:hAnsi="Arial" w:cs="Arial"/>
                <w:bCs/>
                <w:sz w:val="20"/>
                <w:szCs w:val="20"/>
                <w:lang w:val="es-ES"/>
              </w:rPr>
              <w:t>Povidona</w:t>
            </w:r>
            <w:proofErr w:type="spellEnd"/>
            <w:r w:rsidRPr="00B15849">
              <w:rPr>
                <w:rFonts w:ascii="Arial" w:hAnsi="Arial" w:cs="Arial"/>
                <w:bCs/>
                <w:sz w:val="20"/>
                <w:szCs w:val="20"/>
                <w:lang w:val="es-ES"/>
              </w:rPr>
              <w:t xml:space="preserve"> yodada 10%, con previo aseo de la zona.</w:t>
            </w:r>
          </w:p>
        </w:tc>
      </w:tr>
      <w:tr w:rsidR="008D51DB" w:rsidRPr="00B15849" w:rsidTr="00507C40">
        <w:tc>
          <w:tcPr>
            <w:tcW w:w="4371"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B15849">
              <w:rPr>
                <w:rFonts w:ascii="Arial" w:hAnsi="Arial" w:cs="Arial"/>
                <w:bCs/>
                <w:sz w:val="20"/>
                <w:szCs w:val="20"/>
                <w:lang w:val="es-ES"/>
              </w:rPr>
              <w:t>En usuarios alérgicos al yodo</w:t>
            </w:r>
          </w:p>
        </w:tc>
        <w:tc>
          <w:tcPr>
            <w:tcW w:w="4330"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proofErr w:type="spellStart"/>
            <w:r w:rsidRPr="00B15849">
              <w:rPr>
                <w:rFonts w:ascii="Arial" w:hAnsi="Arial" w:cs="Arial"/>
                <w:bCs/>
                <w:sz w:val="20"/>
                <w:szCs w:val="20"/>
                <w:lang w:val="es-ES"/>
              </w:rPr>
              <w:t>Clorhexidina</w:t>
            </w:r>
            <w:proofErr w:type="spellEnd"/>
            <w:r w:rsidRPr="00B15849">
              <w:rPr>
                <w:rFonts w:ascii="Arial" w:hAnsi="Arial" w:cs="Arial"/>
                <w:bCs/>
                <w:sz w:val="20"/>
                <w:szCs w:val="20"/>
                <w:lang w:val="es-ES"/>
              </w:rPr>
              <w:t xml:space="preserve"> 2% jabonosa, con previo aseo de la zona.</w:t>
            </w:r>
          </w:p>
        </w:tc>
      </w:tr>
      <w:tr w:rsidR="008D51DB" w:rsidRPr="00B15849" w:rsidTr="00507C40">
        <w:tc>
          <w:tcPr>
            <w:tcW w:w="4371"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B15849">
              <w:rPr>
                <w:rFonts w:ascii="Arial" w:hAnsi="Arial" w:cs="Arial"/>
                <w:bCs/>
                <w:sz w:val="20"/>
                <w:szCs w:val="20"/>
                <w:lang w:val="es-ES"/>
              </w:rPr>
              <w:t>Preparación de la piel previa a, punciones venosas, intramuscular y subcutánea.</w:t>
            </w:r>
          </w:p>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p>
        </w:tc>
        <w:tc>
          <w:tcPr>
            <w:tcW w:w="4330"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B15849">
              <w:rPr>
                <w:rFonts w:ascii="Arial" w:hAnsi="Arial" w:cs="Arial"/>
                <w:bCs/>
                <w:sz w:val="20"/>
                <w:szCs w:val="20"/>
                <w:lang w:val="es-ES"/>
              </w:rPr>
              <w:t>Alcohol 70%.</w:t>
            </w:r>
          </w:p>
        </w:tc>
      </w:tr>
      <w:tr w:rsidR="004364DC" w:rsidRPr="00B15849" w:rsidTr="004364DC">
        <w:tc>
          <w:tcPr>
            <w:tcW w:w="4371" w:type="dxa"/>
            <w:shd w:val="clear" w:color="auto" w:fill="auto"/>
          </w:tcPr>
          <w:p w:rsidR="004364DC" w:rsidRPr="004364DC" w:rsidRDefault="004364DC" w:rsidP="00507C40">
            <w:pPr>
              <w:pStyle w:val="Prrafodelista"/>
              <w:autoSpaceDE w:val="0"/>
              <w:autoSpaceDN w:val="0"/>
              <w:adjustRightInd w:val="0"/>
              <w:ind w:left="567"/>
              <w:jc w:val="both"/>
              <w:outlineLvl w:val="0"/>
              <w:rPr>
                <w:rFonts w:ascii="Arial" w:hAnsi="Arial" w:cs="Arial"/>
                <w:bCs/>
                <w:sz w:val="20"/>
                <w:szCs w:val="20"/>
                <w:lang w:val="es-ES"/>
              </w:rPr>
            </w:pPr>
            <w:r w:rsidRPr="004364DC">
              <w:rPr>
                <w:rFonts w:ascii="Arial" w:hAnsi="Arial" w:cs="Arial"/>
                <w:bCs/>
                <w:sz w:val="20"/>
                <w:szCs w:val="20"/>
                <w:lang w:val="es-ES"/>
              </w:rPr>
              <w:t xml:space="preserve">Desinfección de preparaciones dentarias, irrigación en inflamación de las encías, irrigación de conducto en tratamiento conducto. </w:t>
            </w:r>
          </w:p>
        </w:tc>
        <w:tc>
          <w:tcPr>
            <w:tcW w:w="4330" w:type="dxa"/>
          </w:tcPr>
          <w:p w:rsidR="004364DC" w:rsidRPr="00B15849" w:rsidRDefault="004364DC" w:rsidP="00507C40">
            <w:pPr>
              <w:pStyle w:val="Prrafodelista"/>
              <w:autoSpaceDE w:val="0"/>
              <w:autoSpaceDN w:val="0"/>
              <w:adjustRightInd w:val="0"/>
              <w:ind w:left="567"/>
              <w:jc w:val="both"/>
              <w:outlineLvl w:val="0"/>
              <w:rPr>
                <w:rFonts w:ascii="Arial" w:hAnsi="Arial" w:cs="Arial"/>
                <w:bCs/>
                <w:sz w:val="20"/>
                <w:szCs w:val="20"/>
                <w:lang w:val="es-ES"/>
              </w:rPr>
            </w:pPr>
            <w:proofErr w:type="spellStart"/>
            <w:r>
              <w:rPr>
                <w:rFonts w:ascii="Arial" w:hAnsi="Arial" w:cs="Arial"/>
                <w:bCs/>
                <w:sz w:val="20"/>
                <w:szCs w:val="20"/>
                <w:lang w:val="es-ES"/>
              </w:rPr>
              <w:t>Clorhexidina</w:t>
            </w:r>
            <w:proofErr w:type="spellEnd"/>
            <w:r>
              <w:rPr>
                <w:rFonts w:ascii="Arial" w:hAnsi="Arial" w:cs="Arial"/>
                <w:bCs/>
                <w:sz w:val="20"/>
                <w:szCs w:val="20"/>
                <w:lang w:val="es-ES"/>
              </w:rPr>
              <w:t xml:space="preserve"> </w:t>
            </w:r>
            <w:r w:rsidR="00DD2E3E">
              <w:rPr>
                <w:rFonts w:ascii="Arial" w:hAnsi="Arial" w:cs="Arial"/>
                <w:bCs/>
                <w:sz w:val="20"/>
                <w:szCs w:val="20"/>
                <w:lang w:val="es-ES"/>
              </w:rPr>
              <w:t>0.12%</w:t>
            </w:r>
          </w:p>
        </w:tc>
      </w:tr>
      <w:tr w:rsidR="000A42E1" w:rsidRPr="00B15849" w:rsidTr="004364DC">
        <w:tc>
          <w:tcPr>
            <w:tcW w:w="4371" w:type="dxa"/>
            <w:shd w:val="clear" w:color="auto" w:fill="auto"/>
          </w:tcPr>
          <w:p w:rsidR="000A42E1" w:rsidRPr="004364DC" w:rsidRDefault="004364DC" w:rsidP="00507C40">
            <w:pPr>
              <w:pStyle w:val="Prrafodelista"/>
              <w:autoSpaceDE w:val="0"/>
              <w:autoSpaceDN w:val="0"/>
              <w:adjustRightInd w:val="0"/>
              <w:ind w:left="567"/>
              <w:jc w:val="both"/>
              <w:outlineLvl w:val="0"/>
              <w:rPr>
                <w:rFonts w:ascii="Arial" w:hAnsi="Arial" w:cs="Arial"/>
                <w:bCs/>
                <w:sz w:val="20"/>
                <w:szCs w:val="20"/>
                <w:lang w:val="es-ES"/>
              </w:rPr>
            </w:pPr>
            <w:r w:rsidRPr="004364DC">
              <w:rPr>
                <w:rFonts w:ascii="Arial" w:hAnsi="Arial" w:cs="Arial"/>
                <w:bCs/>
                <w:sz w:val="20"/>
                <w:szCs w:val="20"/>
                <w:lang w:val="es-ES"/>
              </w:rPr>
              <w:t xml:space="preserve">Desinfección en endodoncia </w:t>
            </w:r>
            <w:r w:rsidR="001D5F54">
              <w:rPr>
                <w:rFonts w:ascii="Arial" w:hAnsi="Arial" w:cs="Arial"/>
                <w:bCs/>
                <w:sz w:val="20"/>
                <w:szCs w:val="20"/>
                <w:lang w:val="es-ES"/>
              </w:rPr>
              <w:t xml:space="preserve">(utilización por especialista </w:t>
            </w:r>
            <w:proofErr w:type="spellStart"/>
            <w:r w:rsidR="001D5F54">
              <w:rPr>
                <w:rFonts w:ascii="Arial" w:hAnsi="Arial" w:cs="Arial"/>
                <w:bCs/>
                <w:sz w:val="20"/>
                <w:szCs w:val="20"/>
                <w:lang w:val="es-ES"/>
              </w:rPr>
              <w:t>endodoncista</w:t>
            </w:r>
            <w:proofErr w:type="spellEnd"/>
            <w:r w:rsidR="001D5F54">
              <w:rPr>
                <w:rFonts w:ascii="Arial" w:hAnsi="Arial" w:cs="Arial"/>
                <w:bCs/>
                <w:sz w:val="20"/>
                <w:szCs w:val="20"/>
                <w:lang w:val="es-ES"/>
              </w:rPr>
              <w:t xml:space="preserve">) </w:t>
            </w:r>
          </w:p>
        </w:tc>
        <w:tc>
          <w:tcPr>
            <w:tcW w:w="4330" w:type="dxa"/>
          </w:tcPr>
          <w:p w:rsidR="000A42E1" w:rsidRPr="00B15849" w:rsidRDefault="004364DC"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Hipoclorito</w:t>
            </w:r>
            <w:r w:rsidR="00DB4ED7">
              <w:rPr>
                <w:rFonts w:ascii="Arial" w:hAnsi="Arial" w:cs="Arial"/>
                <w:bCs/>
                <w:sz w:val="20"/>
                <w:szCs w:val="20"/>
                <w:lang w:val="es-ES"/>
              </w:rPr>
              <w:t xml:space="preserve"> de sodio</w:t>
            </w:r>
            <w:r>
              <w:rPr>
                <w:rFonts w:ascii="Arial" w:hAnsi="Arial" w:cs="Arial"/>
                <w:bCs/>
                <w:sz w:val="20"/>
                <w:szCs w:val="20"/>
                <w:lang w:val="es-ES"/>
              </w:rPr>
              <w:t xml:space="preserve"> 5%</w:t>
            </w:r>
          </w:p>
        </w:tc>
      </w:tr>
      <w:tr w:rsidR="004364DC" w:rsidRPr="00B15849" w:rsidTr="00507C40">
        <w:tc>
          <w:tcPr>
            <w:tcW w:w="4371" w:type="dxa"/>
          </w:tcPr>
          <w:p w:rsidR="004364DC" w:rsidRDefault="004364DC" w:rsidP="00507C40">
            <w:pPr>
              <w:pStyle w:val="Prrafodelista"/>
              <w:autoSpaceDE w:val="0"/>
              <w:autoSpaceDN w:val="0"/>
              <w:adjustRightInd w:val="0"/>
              <w:ind w:left="567"/>
              <w:jc w:val="both"/>
              <w:outlineLvl w:val="0"/>
              <w:rPr>
                <w:rFonts w:ascii="Arial" w:hAnsi="Arial" w:cs="Arial"/>
                <w:bCs/>
                <w:sz w:val="20"/>
                <w:szCs w:val="20"/>
                <w:highlight w:val="yellow"/>
                <w:lang w:val="es-ES"/>
              </w:rPr>
            </w:pPr>
            <w:r w:rsidRPr="004364DC">
              <w:rPr>
                <w:rFonts w:ascii="Arial" w:hAnsi="Arial" w:cs="Arial"/>
                <w:bCs/>
                <w:sz w:val="20"/>
                <w:szCs w:val="20"/>
                <w:lang w:val="es-ES"/>
              </w:rPr>
              <w:t>Desinfección en endodoncia</w:t>
            </w:r>
            <w:r w:rsidR="001D5F54">
              <w:rPr>
                <w:rFonts w:ascii="Arial" w:hAnsi="Arial" w:cs="Arial"/>
                <w:bCs/>
                <w:sz w:val="20"/>
                <w:szCs w:val="20"/>
                <w:lang w:val="es-ES"/>
              </w:rPr>
              <w:t xml:space="preserve"> (utilización por especialista </w:t>
            </w:r>
            <w:proofErr w:type="spellStart"/>
            <w:r w:rsidR="001D5F54">
              <w:rPr>
                <w:rFonts w:ascii="Arial" w:hAnsi="Arial" w:cs="Arial"/>
                <w:bCs/>
                <w:sz w:val="20"/>
                <w:szCs w:val="20"/>
                <w:lang w:val="es-ES"/>
              </w:rPr>
              <w:t>endodoncista</w:t>
            </w:r>
            <w:proofErr w:type="spellEnd"/>
            <w:r w:rsidR="001D5F54">
              <w:rPr>
                <w:rFonts w:ascii="Arial" w:hAnsi="Arial" w:cs="Arial"/>
                <w:bCs/>
                <w:sz w:val="20"/>
                <w:szCs w:val="20"/>
                <w:lang w:val="es-ES"/>
              </w:rPr>
              <w:t>)</w:t>
            </w:r>
          </w:p>
        </w:tc>
        <w:tc>
          <w:tcPr>
            <w:tcW w:w="4330" w:type="dxa"/>
          </w:tcPr>
          <w:p w:rsidR="004364DC" w:rsidRDefault="004364DC"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 xml:space="preserve">Agua oxigenada 10 volúmenes </w:t>
            </w:r>
          </w:p>
        </w:tc>
      </w:tr>
    </w:tbl>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8D51DB" w:rsidRDefault="00E70ED2" w:rsidP="00E70ED2">
      <w:pPr>
        <w:spacing w:line="360" w:lineRule="auto"/>
        <w:ind w:right="49"/>
        <w:jc w:val="both"/>
        <w:rPr>
          <w:rFonts w:ascii="Arial" w:eastAsia="Arial" w:hAnsi="Arial" w:cs="Arial"/>
          <w:bCs/>
          <w:i/>
          <w:spacing w:val="-1"/>
          <w:sz w:val="20"/>
          <w:szCs w:val="20"/>
          <w:u w:val="single"/>
        </w:rPr>
      </w:pPr>
      <w:r w:rsidRPr="008D51DB">
        <w:rPr>
          <w:rFonts w:ascii="Arial" w:eastAsia="Arial" w:hAnsi="Arial" w:cs="Arial"/>
          <w:bCs/>
          <w:i/>
          <w:spacing w:val="-1"/>
          <w:sz w:val="20"/>
          <w:szCs w:val="20"/>
          <w:u w:val="single"/>
        </w:rPr>
        <w:t>Características de los antisépticos</w:t>
      </w:r>
      <w:r w:rsidR="008D51DB">
        <w:rPr>
          <w:rFonts w:ascii="Arial" w:eastAsia="Arial" w:hAnsi="Arial" w:cs="Arial"/>
          <w:bCs/>
          <w:i/>
          <w:spacing w:val="-1"/>
          <w:sz w:val="20"/>
          <w:szCs w:val="20"/>
          <w:u w:val="single"/>
        </w:rPr>
        <w:t>:</w:t>
      </w:r>
    </w:p>
    <w:p w:rsidR="00E70ED2" w:rsidRPr="008D51DB" w:rsidRDefault="00BE3428" w:rsidP="00E70ED2">
      <w:pPr>
        <w:spacing w:line="360" w:lineRule="auto"/>
        <w:ind w:right="49"/>
        <w:jc w:val="both"/>
        <w:rPr>
          <w:rFonts w:ascii="Arial" w:eastAsia="Arial" w:hAnsi="Arial" w:cs="Arial"/>
          <w:bCs/>
          <w:spacing w:val="-1"/>
          <w:sz w:val="20"/>
          <w:szCs w:val="20"/>
        </w:rPr>
      </w:pPr>
      <w:r>
        <w:rPr>
          <w:rFonts w:ascii="Arial" w:eastAsia="Arial" w:hAnsi="Arial" w:cs="Arial"/>
          <w:bCs/>
          <w:spacing w:val="-1"/>
          <w:sz w:val="20"/>
          <w:szCs w:val="20"/>
        </w:rPr>
        <w:t>Persistencia: Mantener bajo</w:t>
      </w:r>
      <w:r w:rsidR="00E70ED2" w:rsidRPr="008D51DB">
        <w:rPr>
          <w:rFonts w:ascii="Arial" w:eastAsia="Arial" w:hAnsi="Arial" w:cs="Arial"/>
          <w:bCs/>
          <w:spacing w:val="-1"/>
          <w:sz w:val="20"/>
          <w:szCs w:val="20"/>
        </w:rPr>
        <w:t xml:space="preserve"> el recuento bacteriano</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Actividad acumulativa: Disminuir cantidad de bacterias residentes</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Rapidez de acción: tiempo de inicio</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Espectro microbiano: calidad y cantidad de eliminación de microorganismos</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Viabilidad de uso: alta compatibilidad, capacidad de monitorización, costo reducido</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Seguridad laboral: Bajo olor e irritación. No tóxico o baja toxicidad</w:t>
      </w:r>
      <w:r w:rsidR="00BE3428">
        <w:rPr>
          <w:rFonts w:ascii="Arial" w:eastAsia="Arial" w:hAnsi="Arial" w:cs="Arial"/>
          <w:bCs/>
          <w:spacing w:val="-1"/>
          <w:sz w:val="20"/>
          <w:szCs w:val="20"/>
        </w:rPr>
        <w:t xml:space="preserve"> </w:t>
      </w:r>
    </w:p>
    <w:p w:rsidR="00E70ED2" w:rsidRPr="008D51DB"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 xml:space="preserve">Eficacia microbiológica: Amplio espectro. Acción rápida. Resistente a la inactivación. </w:t>
      </w:r>
    </w:p>
    <w:p w:rsidR="00E70ED2" w:rsidRDefault="00E70ED2" w:rsidP="00E70ED2">
      <w:pPr>
        <w:spacing w:line="360" w:lineRule="auto"/>
        <w:ind w:right="49"/>
        <w:jc w:val="both"/>
        <w:rPr>
          <w:rFonts w:ascii="Arial" w:eastAsia="Arial" w:hAnsi="Arial" w:cs="Arial"/>
          <w:bCs/>
          <w:spacing w:val="-1"/>
          <w:sz w:val="20"/>
          <w:szCs w:val="20"/>
        </w:rPr>
      </w:pPr>
    </w:p>
    <w:p w:rsidR="00DD2E3E" w:rsidRDefault="00DD2E3E" w:rsidP="00E70ED2">
      <w:pPr>
        <w:spacing w:line="360" w:lineRule="auto"/>
        <w:ind w:right="49"/>
        <w:jc w:val="both"/>
        <w:rPr>
          <w:rFonts w:ascii="Arial" w:eastAsia="Arial" w:hAnsi="Arial" w:cs="Arial"/>
          <w:bCs/>
          <w:spacing w:val="-1"/>
          <w:sz w:val="20"/>
          <w:szCs w:val="20"/>
        </w:rPr>
      </w:pPr>
    </w:p>
    <w:p w:rsidR="00E70ED2" w:rsidRPr="008D51DB" w:rsidRDefault="00E70ED2" w:rsidP="00E70ED2">
      <w:pPr>
        <w:spacing w:line="360" w:lineRule="auto"/>
        <w:ind w:right="49"/>
        <w:jc w:val="both"/>
        <w:rPr>
          <w:rFonts w:ascii="Arial" w:eastAsia="Arial" w:hAnsi="Arial" w:cs="Arial"/>
          <w:bCs/>
          <w:i/>
          <w:spacing w:val="-1"/>
          <w:sz w:val="20"/>
          <w:szCs w:val="20"/>
          <w:u w:val="single"/>
        </w:rPr>
      </w:pPr>
      <w:r w:rsidRPr="008D51DB">
        <w:rPr>
          <w:rFonts w:ascii="Arial" w:eastAsia="Arial" w:hAnsi="Arial" w:cs="Arial"/>
          <w:bCs/>
          <w:i/>
          <w:spacing w:val="-1"/>
          <w:sz w:val="20"/>
          <w:szCs w:val="20"/>
          <w:u w:val="single"/>
        </w:rPr>
        <w:lastRenderedPageBreak/>
        <w:t xml:space="preserve">Almacenamiento </w:t>
      </w:r>
      <w:r w:rsidR="008D51DB">
        <w:rPr>
          <w:rFonts w:ascii="Arial" w:eastAsia="Arial" w:hAnsi="Arial" w:cs="Arial"/>
          <w:bCs/>
          <w:i/>
          <w:spacing w:val="-1"/>
          <w:sz w:val="20"/>
          <w:szCs w:val="20"/>
          <w:u w:val="single"/>
        </w:rPr>
        <w:t xml:space="preserve">de los </w:t>
      </w:r>
      <w:r w:rsidRPr="008D51DB">
        <w:rPr>
          <w:rFonts w:ascii="Arial" w:eastAsia="Arial" w:hAnsi="Arial" w:cs="Arial"/>
          <w:bCs/>
          <w:i/>
          <w:spacing w:val="-1"/>
          <w:sz w:val="20"/>
          <w:szCs w:val="20"/>
          <w:u w:val="single"/>
        </w:rPr>
        <w:t xml:space="preserve">antisépticos  </w:t>
      </w:r>
    </w:p>
    <w:p w:rsidR="00E70ED2" w:rsidRPr="008D51DB" w:rsidRDefault="00E70ED2" w:rsidP="00E70ED2">
      <w:pPr>
        <w:spacing w:line="360" w:lineRule="auto"/>
        <w:ind w:right="49"/>
        <w:jc w:val="both"/>
        <w:rPr>
          <w:rFonts w:ascii="Arial" w:eastAsia="Arial" w:hAnsi="Arial" w:cs="Arial"/>
          <w:bCs/>
          <w:spacing w:val="-1"/>
          <w:sz w:val="20"/>
          <w:szCs w:val="20"/>
        </w:rPr>
      </w:pPr>
    </w:p>
    <w:p w:rsidR="00E70ED2"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 xml:space="preserve">Todos los antisépticos se pueden contaminar y evaporar, por lo que sus envases deben </w:t>
      </w:r>
      <w:proofErr w:type="gramStart"/>
      <w:r w:rsidRPr="00D67F7B">
        <w:rPr>
          <w:rFonts w:ascii="Arial" w:eastAsia="Arial" w:hAnsi="Arial" w:cs="Arial"/>
          <w:bCs/>
          <w:spacing w:val="-1"/>
          <w:sz w:val="20"/>
          <w:szCs w:val="20"/>
        </w:rPr>
        <w:t xml:space="preserve">permanecer </w:t>
      </w:r>
      <w:r w:rsidR="008D51DB" w:rsidRPr="00D67F7B">
        <w:rPr>
          <w:rFonts w:ascii="Arial" w:eastAsia="Arial" w:hAnsi="Arial" w:cs="Arial"/>
          <w:bCs/>
          <w:spacing w:val="-1"/>
          <w:sz w:val="20"/>
          <w:szCs w:val="20"/>
        </w:rPr>
        <w:t xml:space="preserve"> </w:t>
      </w:r>
      <w:r w:rsidR="00D67F7B" w:rsidRPr="00D67F7B">
        <w:rPr>
          <w:rFonts w:ascii="Arial" w:eastAsia="Arial" w:hAnsi="Arial" w:cs="Arial"/>
          <w:bCs/>
          <w:spacing w:val="-1"/>
          <w:sz w:val="20"/>
          <w:szCs w:val="20"/>
        </w:rPr>
        <w:t>hermético</w:t>
      </w:r>
      <w:r w:rsidR="00946319">
        <w:rPr>
          <w:rFonts w:ascii="Arial" w:eastAsia="Arial" w:hAnsi="Arial" w:cs="Arial"/>
          <w:bCs/>
          <w:spacing w:val="-1"/>
          <w:sz w:val="20"/>
          <w:szCs w:val="20"/>
        </w:rPr>
        <w:t>s</w:t>
      </w:r>
      <w:proofErr w:type="gramEnd"/>
      <w:r w:rsidR="00D67F7B" w:rsidRPr="00D67F7B">
        <w:rPr>
          <w:rFonts w:ascii="Arial" w:eastAsia="Arial" w:hAnsi="Arial" w:cs="Arial"/>
          <w:bCs/>
          <w:spacing w:val="-1"/>
          <w:sz w:val="20"/>
          <w:szCs w:val="20"/>
        </w:rPr>
        <w:t xml:space="preserve"> </w:t>
      </w:r>
      <w:r w:rsidRPr="00D67F7B">
        <w:rPr>
          <w:rFonts w:ascii="Arial" w:eastAsia="Arial" w:hAnsi="Arial" w:cs="Arial"/>
          <w:bCs/>
          <w:spacing w:val="-1"/>
          <w:sz w:val="20"/>
          <w:szCs w:val="20"/>
        </w:rPr>
        <w:t>y/o con sus tapas cerradas.</w:t>
      </w:r>
    </w:p>
    <w:p w:rsidR="00E70ED2"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En las Unidades no se puede efectuar variaciones ni trasvasijes de antisépticos. Jamás rellenar envases o contenedores, se debe eliminar lo sobrante.</w:t>
      </w:r>
    </w:p>
    <w:p w:rsidR="00E70ED2"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 xml:space="preserve">En ningún caso, deben mezclarse en un mismo recipiente productos de distinta naturaleza. </w:t>
      </w:r>
    </w:p>
    <w:p w:rsidR="00E70ED2"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Se deben almacenar en lugares lejanos a fuentes de calor</w:t>
      </w:r>
      <w:r w:rsidR="00946319">
        <w:rPr>
          <w:rFonts w:ascii="Arial" w:eastAsia="Arial" w:hAnsi="Arial" w:cs="Arial"/>
          <w:bCs/>
          <w:spacing w:val="-1"/>
          <w:sz w:val="20"/>
          <w:szCs w:val="20"/>
        </w:rPr>
        <w:t xml:space="preserve"> y de la luz</w:t>
      </w:r>
      <w:r w:rsidRPr="00D67F7B">
        <w:rPr>
          <w:rFonts w:ascii="Arial" w:eastAsia="Arial" w:hAnsi="Arial" w:cs="Arial"/>
          <w:bCs/>
          <w:spacing w:val="-1"/>
          <w:sz w:val="20"/>
          <w:szCs w:val="20"/>
        </w:rPr>
        <w:t>.</w:t>
      </w:r>
    </w:p>
    <w:p w:rsidR="00E70ED2"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Se debe velar por el uso correcto de antisépticos, según norma, para otorgar una atención de calidad a nuestros usuarios.</w:t>
      </w:r>
    </w:p>
    <w:p w:rsidR="00D67F7B" w:rsidRPr="00D67F7B" w:rsidRDefault="00E70ED2"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 xml:space="preserve">Lo óptimo es adquirir antisépticos en envase pequeño de no más de 250cc con el objetivo de evitar el trasvasijado. </w:t>
      </w:r>
    </w:p>
    <w:p w:rsidR="00D67F7B" w:rsidRPr="00D67F7B" w:rsidRDefault="00D67F7B" w:rsidP="00D67F7B">
      <w:pPr>
        <w:pStyle w:val="Prrafodelista"/>
        <w:numPr>
          <w:ilvl w:val="0"/>
          <w:numId w:val="22"/>
        </w:numPr>
        <w:spacing w:line="360" w:lineRule="auto"/>
        <w:ind w:right="49"/>
        <w:jc w:val="both"/>
        <w:rPr>
          <w:rFonts w:ascii="Arial" w:eastAsia="Arial" w:hAnsi="Arial" w:cs="Arial"/>
          <w:bCs/>
          <w:spacing w:val="-1"/>
          <w:sz w:val="20"/>
          <w:szCs w:val="20"/>
        </w:rPr>
      </w:pPr>
      <w:r w:rsidRPr="00D67F7B">
        <w:rPr>
          <w:rFonts w:ascii="Arial" w:eastAsia="Arial" w:hAnsi="Arial" w:cs="Arial"/>
          <w:bCs/>
          <w:spacing w:val="-1"/>
          <w:sz w:val="20"/>
          <w:szCs w:val="20"/>
        </w:rPr>
        <w:t>Se deben guardar en un lugar limpio, libre de suciedad.</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8D51DB" w:rsidRDefault="00E70ED2" w:rsidP="00E70ED2">
      <w:pPr>
        <w:spacing w:line="360" w:lineRule="auto"/>
        <w:ind w:right="49"/>
        <w:jc w:val="both"/>
        <w:rPr>
          <w:rFonts w:ascii="Arial" w:eastAsia="Arial" w:hAnsi="Arial" w:cs="Arial"/>
          <w:bCs/>
          <w:i/>
          <w:spacing w:val="-1"/>
          <w:sz w:val="20"/>
          <w:szCs w:val="20"/>
          <w:u w:val="single"/>
        </w:rPr>
      </w:pPr>
      <w:r w:rsidRPr="008D51DB">
        <w:rPr>
          <w:rFonts w:ascii="Arial" w:eastAsia="Arial" w:hAnsi="Arial" w:cs="Arial"/>
          <w:bCs/>
          <w:i/>
          <w:spacing w:val="-1"/>
          <w:sz w:val="20"/>
          <w:szCs w:val="20"/>
          <w:u w:val="single"/>
        </w:rPr>
        <w:t xml:space="preserve">Rotulación de antisépticos </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Default="00E70ED2" w:rsidP="00E70ED2">
      <w:pPr>
        <w:spacing w:line="360" w:lineRule="auto"/>
        <w:ind w:right="49"/>
        <w:jc w:val="both"/>
        <w:rPr>
          <w:rFonts w:ascii="Arial" w:eastAsia="Arial" w:hAnsi="Arial" w:cs="Arial"/>
          <w:bCs/>
          <w:spacing w:val="-1"/>
          <w:sz w:val="20"/>
          <w:szCs w:val="20"/>
        </w:rPr>
      </w:pPr>
      <w:r w:rsidRPr="008D51DB">
        <w:rPr>
          <w:rFonts w:ascii="Arial" w:eastAsia="Arial" w:hAnsi="Arial" w:cs="Arial"/>
          <w:bCs/>
          <w:spacing w:val="-1"/>
          <w:sz w:val="20"/>
          <w:szCs w:val="20"/>
        </w:rPr>
        <w:t xml:space="preserve">Debido a la evaporación y contaminación de los antisépticos al mantenerse destapados o en uso por largos períodos de tiempo, es necesario que estos sean rotulados con plumón identificando la fecha de caducidad por el reverso del envase de acuerdo a la siguiente tabla: </w:t>
      </w:r>
    </w:p>
    <w:tbl>
      <w:tblPr>
        <w:tblStyle w:val="Tablaconcuadrcula"/>
        <w:tblW w:w="0" w:type="auto"/>
        <w:tblInd w:w="559" w:type="dxa"/>
        <w:tblLook w:val="04A0" w:firstRow="1" w:lastRow="0" w:firstColumn="1" w:lastColumn="0" w:noHBand="0" w:noVBand="1"/>
      </w:tblPr>
      <w:tblGrid>
        <w:gridCol w:w="4413"/>
        <w:gridCol w:w="4288"/>
      </w:tblGrid>
      <w:tr w:rsidR="008D51DB" w:rsidRPr="007C2D07" w:rsidTr="00507C40">
        <w:tc>
          <w:tcPr>
            <w:tcW w:w="4413" w:type="dxa"/>
          </w:tcPr>
          <w:p w:rsidR="008D51DB" w:rsidRPr="007C2D07" w:rsidRDefault="008D51DB" w:rsidP="00507C40">
            <w:pPr>
              <w:pStyle w:val="Prrafodelista"/>
              <w:autoSpaceDE w:val="0"/>
              <w:autoSpaceDN w:val="0"/>
              <w:adjustRightInd w:val="0"/>
              <w:ind w:left="567"/>
              <w:jc w:val="both"/>
              <w:outlineLvl w:val="0"/>
              <w:rPr>
                <w:rFonts w:ascii="Arial" w:hAnsi="Arial" w:cs="Arial"/>
                <w:b/>
                <w:bCs/>
                <w:sz w:val="20"/>
                <w:szCs w:val="20"/>
                <w:lang w:val="es-ES"/>
              </w:rPr>
            </w:pPr>
            <w:r w:rsidRPr="007C2D07">
              <w:rPr>
                <w:rFonts w:ascii="Arial" w:hAnsi="Arial" w:cs="Arial"/>
                <w:b/>
                <w:bCs/>
                <w:sz w:val="20"/>
                <w:szCs w:val="20"/>
                <w:lang w:val="es-ES"/>
              </w:rPr>
              <w:t>Antiséptico</w:t>
            </w:r>
          </w:p>
        </w:tc>
        <w:tc>
          <w:tcPr>
            <w:tcW w:w="4288" w:type="dxa"/>
          </w:tcPr>
          <w:p w:rsidR="008D51DB" w:rsidRPr="007C2D07" w:rsidRDefault="008D51DB" w:rsidP="00507C40">
            <w:pPr>
              <w:pStyle w:val="Prrafodelista"/>
              <w:autoSpaceDE w:val="0"/>
              <w:autoSpaceDN w:val="0"/>
              <w:adjustRightInd w:val="0"/>
              <w:ind w:left="567"/>
              <w:jc w:val="both"/>
              <w:outlineLvl w:val="0"/>
              <w:rPr>
                <w:rFonts w:ascii="Arial" w:hAnsi="Arial" w:cs="Arial"/>
                <w:b/>
                <w:bCs/>
                <w:sz w:val="20"/>
                <w:szCs w:val="20"/>
                <w:lang w:val="es-ES"/>
              </w:rPr>
            </w:pPr>
            <w:r w:rsidRPr="007C2D07">
              <w:rPr>
                <w:rFonts w:ascii="Arial" w:hAnsi="Arial" w:cs="Arial"/>
                <w:b/>
                <w:bCs/>
                <w:sz w:val="20"/>
                <w:szCs w:val="20"/>
                <w:lang w:val="es-ES"/>
              </w:rPr>
              <w:t xml:space="preserve">Periodo caducidad del producto </w:t>
            </w:r>
          </w:p>
        </w:tc>
      </w:tr>
      <w:tr w:rsidR="008D51DB" w:rsidRPr="007C2D07" w:rsidTr="003D392D">
        <w:tc>
          <w:tcPr>
            <w:tcW w:w="4413" w:type="dxa"/>
            <w:shd w:val="clear" w:color="auto" w:fill="auto"/>
          </w:tcPr>
          <w:p w:rsidR="008D51DB" w:rsidRPr="003D392D" w:rsidRDefault="008D51DB" w:rsidP="00507C40">
            <w:pPr>
              <w:pStyle w:val="Prrafodelista"/>
              <w:autoSpaceDE w:val="0"/>
              <w:autoSpaceDN w:val="0"/>
              <w:adjustRightInd w:val="0"/>
              <w:ind w:left="567"/>
              <w:jc w:val="both"/>
              <w:outlineLvl w:val="0"/>
              <w:rPr>
                <w:rFonts w:ascii="Arial" w:hAnsi="Arial" w:cs="Arial"/>
                <w:b/>
                <w:bCs/>
                <w:sz w:val="20"/>
                <w:szCs w:val="20"/>
                <w:lang w:val="es-ES"/>
              </w:rPr>
            </w:pPr>
            <w:proofErr w:type="spellStart"/>
            <w:r w:rsidRPr="003D392D">
              <w:rPr>
                <w:rFonts w:ascii="Arial" w:hAnsi="Arial" w:cs="Arial"/>
                <w:bCs/>
                <w:sz w:val="20"/>
                <w:szCs w:val="20"/>
                <w:lang w:val="es-ES"/>
              </w:rPr>
              <w:t>Clorhexidina</w:t>
            </w:r>
            <w:proofErr w:type="spellEnd"/>
            <w:r w:rsidRPr="003D392D">
              <w:rPr>
                <w:rFonts w:ascii="Arial" w:hAnsi="Arial" w:cs="Arial"/>
                <w:bCs/>
                <w:sz w:val="20"/>
                <w:szCs w:val="20"/>
                <w:lang w:val="es-ES"/>
              </w:rPr>
              <w:t xml:space="preserve"> 2% jabonosa </w:t>
            </w:r>
          </w:p>
        </w:tc>
        <w:tc>
          <w:tcPr>
            <w:tcW w:w="4288" w:type="dxa"/>
            <w:shd w:val="clear" w:color="auto" w:fill="auto"/>
          </w:tcPr>
          <w:p w:rsidR="008D51DB" w:rsidRPr="003D392D" w:rsidRDefault="008D51DB" w:rsidP="00507C40">
            <w:pPr>
              <w:pStyle w:val="Prrafodelista"/>
              <w:autoSpaceDE w:val="0"/>
              <w:autoSpaceDN w:val="0"/>
              <w:adjustRightInd w:val="0"/>
              <w:ind w:left="567"/>
              <w:jc w:val="both"/>
              <w:outlineLvl w:val="0"/>
              <w:rPr>
                <w:rFonts w:ascii="Arial" w:hAnsi="Arial" w:cs="Arial"/>
                <w:b/>
                <w:bCs/>
                <w:sz w:val="20"/>
                <w:szCs w:val="20"/>
                <w:lang w:val="es-ES"/>
              </w:rPr>
            </w:pPr>
            <w:r w:rsidRPr="003D392D">
              <w:rPr>
                <w:rFonts w:ascii="Arial" w:hAnsi="Arial" w:cs="Arial"/>
                <w:bCs/>
                <w:sz w:val="20"/>
                <w:szCs w:val="20"/>
                <w:lang w:val="es-ES"/>
              </w:rPr>
              <w:t>30 días</w:t>
            </w:r>
          </w:p>
        </w:tc>
      </w:tr>
      <w:tr w:rsidR="00BE3428" w:rsidRPr="007C2D07" w:rsidTr="003D392D">
        <w:tc>
          <w:tcPr>
            <w:tcW w:w="4413" w:type="dxa"/>
            <w:shd w:val="clear" w:color="auto" w:fill="auto"/>
          </w:tcPr>
          <w:p w:rsidR="00BE3428" w:rsidRPr="003D392D" w:rsidRDefault="006054E6" w:rsidP="00507C40">
            <w:pPr>
              <w:pStyle w:val="Prrafodelista"/>
              <w:autoSpaceDE w:val="0"/>
              <w:autoSpaceDN w:val="0"/>
              <w:adjustRightInd w:val="0"/>
              <w:ind w:left="567"/>
              <w:jc w:val="both"/>
              <w:outlineLvl w:val="0"/>
              <w:rPr>
                <w:rFonts w:ascii="Arial" w:hAnsi="Arial" w:cs="Arial"/>
                <w:bCs/>
                <w:sz w:val="20"/>
                <w:szCs w:val="20"/>
                <w:lang w:val="es-ES"/>
              </w:rPr>
            </w:pPr>
            <w:proofErr w:type="spellStart"/>
            <w:r w:rsidRPr="003D392D">
              <w:rPr>
                <w:rFonts w:ascii="Arial" w:hAnsi="Arial" w:cs="Arial"/>
                <w:bCs/>
                <w:sz w:val="20"/>
                <w:szCs w:val="20"/>
                <w:lang w:val="es-ES"/>
              </w:rPr>
              <w:t>Povidona</w:t>
            </w:r>
            <w:proofErr w:type="spellEnd"/>
            <w:r w:rsidRPr="003D392D">
              <w:rPr>
                <w:rFonts w:ascii="Arial" w:hAnsi="Arial" w:cs="Arial"/>
                <w:bCs/>
                <w:sz w:val="20"/>
                <w:szCs w:val="20"/>
                <w:lang w:val="es-ES"/>
              </w:rPr>
              <w:t xml:space="preserve"> Yodada 10%</w:t>
            </w:r>
          </w:p>
        </w:tc>
        <w:tc>
          <w:tcPr>
            <w:tcW w:w="4288" w:type="dxa"/>
            <w:shd w:val="clear" w:color="auto" w:fill="auto"/>
          </w:tcPr>
          <w:p w:rsidR="00BE3428" w:rsidRPr="003D392D" w:rsidRDefault="003D392D" w:rsidP="00507C40">
            <w:pPr>
              <w:pStyle w:val="Prrafodelista"/>
              <w:autoSpaceDE w:val="0"/>
              <w:autoSpaceDN w:val="0"/>
              <w:adjustRightInd w:val="0"/>
              <w:ind w:left="567"/>
              <w:jc w:val="both"/>
              <w:outlineLvl w:val="0"/>
              <w:rPr>
                <w:rFonts w:ascii="Arial" w:hAnsi="Arial" w:cs="Arial"/>
                <w:bCs/>
                <w:sz w:val="20"/>
                <w:szCs w:val="20"/>
                <w:lang w:val="es-ES"/>
              </w:rPr>
            </w:pPr>
            <w:r w:rsidRPr="003D392D">
              <w:rPr>
                <w:rFonts w:ascii="Arial" w:hAnsi="Arial" w:cs="Arial"/>
                <w:bCs/>
                <w:sz w:val="20"/>
                <w:szCs w:val="20"/>
                <w:lang w:val="es-ES"/>
              </w:rPr>
              <w:t>7 a 10 días</w:t>
            </w:r>
          </w:p>
        </w:tc>
      </w:tr>
      <w:tr w:rsidR="008D51DB" w:rsidRPr="007C2D07" w:rsidTr="00507C40">
        <w:tc>
          <w:tcPr>
            <w:tcW w:w="4413"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Alcohol gel individual 70%</w:t>
            </w:r>
          </w:p>
        </w:tc>
        <w:tc>
          <w:tcPr>
            <w:tcW w:w="4288"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 xml:space="preserve">1 día </w:t>
            </w:r>
          </w:p>
        </w:tc>
      </w:tr>
      <w:tr w:rsidR="008D51DB" w:rsidRPr="007C2D07" w:rsidTr="00507C40">
        <w:tc>
          <w:tcPr>
            <w:tcW w:w="4413"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 xml:space="preserve">Alcohol gel </w:t>
            </w:r>
            <w:proofErr w:type="spellStart"/>
            <w:r w:rsidRPr="007C2D07">
              <w:rPr>
                <w:rFonts w:ascii="Arial" w:hAnsi="Arial" w:cs="Arial"/>
                <w:bCs/>
                <w:sz w:val="20"/>
                <w:szCs w:val="20"/>
                <w:lang w:val="es-ES"/>
              </w:rPr>
              <w:t>colapsable</w:t>
            </w:r>
            <w:proofErr w:type="spellEnd"/>
            <w:r w:rsidRPr="007C2D07">
              <w:rPr>
                <w:rFonts w:ascii="Arial" w:hAnsi="Arial" w:cs="Arial"/>
                <w:bCs/>
                <w:sz w:val="20"/>
                <w:szCs w:val="20"/>
                <w:lang w:val="es-ES"/>
              </w:rPr>
              <w:t xml:space="preserve"> 70% (de pared)</w:t>
            </w:r>
          </w:p>
        </w:tc>
        <w:tc>
          <w:tcPr>
            <w:tcW w:w="4288"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 xml:space="preserve"> 30 días</w:t>
            </w:r>
          </w:p>
        </w:tc>
      </w:tr>
      <w:tr w:rsidR="008D51DB" w:rsidRPr="007C2D07" w:rsidTr="00507C40">
        <w:tc>
          <w:tcPr>
            <w:tcW w:w="4413"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Alcohol ge</w:t>
            </w:r>
            <w:r>
              <w:rPr>
                <w:rFonts w:ascii="Arial" w:hAnsi="Arial" w:cs="Arial"/>
                <w:bCs/>
                <w:sz w:val="20"/>
                <w:szCs w:val="20"/>
                <w:lang w:val="es-ES"/>
              </w:rPr>
              <w:t>l</w:t>
            </w:r>
            <w:r w:rsidRPr="007C2D07">
              <w:rPr>
                <w:rFonts w:ascii="Arial" w:hAnsi="Arial" w:cs="Arial"/>
                <w:bCs/>
                <w:sz w:val="20"/>
                <w:szCs w:val="20"/>
                <w:lang w:val="es-ES"/>
              </w:rPr>
              <w:t xml:space="preserve"> de gatillo 70%</w:t>
            </w:r>
          </w:p>
        </w:tc>
        <w:tc>
          <w:tcPr>
            <w:tcW w:w="4288" w:type="dxa"/>
          </w:tcPr>
          <w:p w:rsidR="008D51DB" w:rsidRPr="007C2D07" w:rsidRDefault="008D51DB" w:rsidP="00507C40">
            <w:pPr>
              <w:pStyle w:val="Prrafodelista"/>
              <w:autoSpaceDE w:val="0"/>
              <w:autoSpaceDN w:val="0"/>
              <w:adjustRightInd w:val="0"/>
              <w:ind w:left="567"/>
              <w:jc w:val="both"/>
              <w:outlineLvl w:val="0"/>
              <w:rPr>
                <w:rFonts w:ascii="Arial" w:hAnsi="Arial" w:cs="Arial"/>
                <w:bCs/>
                <w:sz w:val="20"/>
                <w:szCs w:val="20"/>
                <w:lang w:val="es-ES"/>
              </w:rPr>
            </w:pPr>
            <w:r w:rsidRPr="007C2D07">
              <w:rPr>
                <w:rFonts w:ascii="Arial" w:hAnsi="Arial" w:cs="Arial"/>
                <w:bCs/>
                <w:sz w:val="20"/>
                <w:szCs w:val="20"/>
                <w:lang w:val="es-ES"/>
              </w:rPr>
              <w:t xml:space="preserve">30 días </w:t>
            </w:r>
          </w:p>
        </w:tc>
      </w:tr>
      <w:tr w:rsidR="008D51DB" w:rsidRPr="00B15849" w:rsidTr="00507C40">
        <w:tc>
          <w:tcPr>
            <w:tcW w:w="4413"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Alcohol 70%</w:t>
            </w:r>
          </w:p>
        </w:tc>
        <w:tc>
          <w:tcPr>
            <w:tcW w:w="4288" w:type="dxa"/>
          </w:tcPr>
          <w:p w:rsidR="008D51DB" w:rsidRPr="00B15849" w:rsidRDefault="008D51DB"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 xml:space="preserve"> 72 horas (mal manejo)</w:t>
            </w:r>
          </w:p>
        </w:tc>
      </w:tr>
      <w:tr w:rsidR="008D51DB" w:rsidRPr="00B15849" w:rsidTr="00507C40">
        <w:tc>
          <w:tcPr>
            <w:tcW w:w="4413" w:type="dxa"/>
          </w:tcPr>
          <w:p w:rsidR="008D51DB" w:rsidRDefault="008D51DB"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Alcohol 70%</w:t>
            </w:r>
          </w:p>
        </w:tc>
        <w:tc>
          <w:tcPr>
            <w:tcW w:w="4288" w:type="dxa"/>
          </w:tcPr>
          <w:p w:rsidR="008D51DB" w:rsidRDefault="008D51DB"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7 días (buen manejo)</w:t>
            </w:r>
          </w:p>
        </w:tc>
      </w:tr>
      <w:tr w:rsidR="00165308" w:rsidRPr="00B15849" w:rsidTr="00507C40">
        <w:tc>
          <w:tcPr>
            <w:tcW w:w="4413" w:type="dxa"/>
          </w:tcPr>
          <w:p w:rsidR="00165308" w:rsidRDefault="00165308"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Hipoclorito de sodio</w:t>
            </w:r>
          </w:p>
        </w:tc>
        <w:tc>
          <w:tcPr>
            <w:tcW w:w="4288" w:type="dxa"/>
          </w:tcPr>
          <w:p w:rsidR="00165308" w:rsidRDefault="00165308"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Si está mal almacenado se eliminará</w:t>
            </w:r>
          </w:p>
        </w:tc>
      </w:tr>
      <w:tr w:rsidR="00165308" w:rsidRPr="00B15849" w:rsidTr="00507C40">
        <w:tc>
          <w:tcPr>
            <w:tcW w:w="4413" w:type="dxa"/>
          </w:tcPr>
          <w:p w:rsidR="00165308" w:rsidRDefault="00165308"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Agua Oxigenada de 10 volúmenes</w:t>
            </w:r>
          </w:p>
        </w:tc>
        <w:tc>
          <w:tcPr>
            <w:tcW w:w="4288" w:type="dxa"/>
          </w:tcPr>
          <w:p w:rsidR="00165308" w:rsidRDefault="00165308" w:rsidP="00507C40">
            <w:pPr>
              <w:pStyle w:val="Prrafodelista"/>
              <w:autoSpaceDE w:val="0"/>
              <w:autoSpaceDN w:val="0"/>
              <w:adjustRightInd w:val="0"/>
              <w:ind w:left="567"/>
              <w:jc w:val="both"/>
              <w:outlineLvl w:val="0"/>
              <w:rPr>
                <w:rFonts w:ascii="Arial" w:hAnsi="Arial" w:cs="Arial"/>
                <w:bCs/>
                <w:sz w:val="20"/>
                <w:szCs w:val="20"/>
                <w:lang w:val="es-ES"/>
              </w:rPr>
            </w:pPr>
            <w:r>
              <w:rPr>
                <w:rFonts w:ascii="Arial" w:hAnsi="Arial" w:cs="Arial"/>
                <w:bCs/>
                <w:sz w:val="20"/>
                <w:szCs w:val="20"/>
                <w:lang w:val="es-ES"/>
              </w:rPr>
              <w:t>Si está mal almacenado se eliminará</w:t>
            </w:r>
          </w:p>
        </w:tc>
      </w:tr>
    </w:tbl>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BA412E">
      <w:pPr>
        <w:spacing w:line="360" w:lineRule="auto"/>
        <w:ind w:left="720" w:right="49" w:hanging="720"/>
        <w:jc w:val="both"/>
        <w:rPr>
          <w:rFonts w:ascii="Arial" w:eastAsia="Arial" w:hAnsi="Arial" w:cs="Arial"/>
          <w:bCs/>
          <w:spacing w:val="-1"/>
          <w:sz w:val="20"/>
          <w:szCs w:val="20"/>
        </w:rPr>
      </w:pPr>
      <w:r w:rsidRPr="00BA412E">
        <w:rPr>
          <w:rFonts w:ascii="Arial" w:eastAsia="Arial" w:hAnsi="Arial" w:cs="Arial"/>
          <w:bCs/>
          <w:spacing w:val="-1"/>
          <w:sz w:val="20"/>
          <w:szCs w:val="20"/>
        </w:rPr>
        <w:t>•</w:t>
      </w:r>
      <w:r w:rsidRPr="00BA412E">
        <w:rPr>
          <w:rFonts w:ascii="Arial" w:eastAsia="Arial" w:hAnsi="Arial" w:cs="Arial"/>
          <w:bCs/>
          <w:spacing w:val="-1"/>
          <w:sz w:val="20"/>
          <w:szCs w:val="20"/>
        </w:rPr>
        <w:tab/>
        <w:t>Los frascos y/o botellas deben estar etiquetados por el fabricante con el nombre del producto, volumen y concentración de éste, más la fecha de vencimiento.</w:t>
      </w:r>
    </w:p>
    <w:p w:rsidR="00E70ED2" w:rsidRPr="00BA412E" w:rsidRDefault="00E70ED2" w:rsidP="00BA412E">
      <w:pPr>
        <w:spacing w:line="360" w:lineRule="auto"/>
        <w:ind w:left="720" w:right="49" w:hanging="720"/>
        <w:jc w:val="both"/>
        <w:rPr>
          <w:rFonts w:ascii="Arial" w:eastAsia="Arial" w:hAnsi="Arial" w:cs="Arial"/>
          <w:bCs/>
          <w:spacing w:val="-1"/>
          <w:sz w:val="20"/>
          <w:szCs w:val="20"/>
        </w:rPr>
      </w:pPr>
      <w:r w:rsidRPr="00E70ED2">
        <w:rPr>
          <w:rFonts w:ascii="Arial" w:eastAsia="Arial" w:hAnsi="Arial" w:cs="Arial"/>
          <w:b/>
          <w:bCs/>
          <w:spacing w:val="-1"/>
          <w:sz w:val="20"/>
          <w:szCs w:val="20"/>
        </w:rPr>
        <w:t>•</w:t>
      </w:r>
      <w:r w:rsidRPr="00E70ED2">
        <w:rPr>
          <w:rFonts w:ascii="Arial" w:eastAsia="Arial" w:hAnsi="Arial" w:cs="Arial"/>
          <w:b/>
          <w:bCs/>
          <w:spacing w:val="-1"/>
          <w:sz w:val="20"/>
          <w:szCs w:val="20"/>
        </w:rPr>
        <w:tab/>
      </w:r>
      <w:r w:rsidRPr="00BA412E">
        <w:rPr>
          <w:rFonts w:ascii="Arial" w:eastAsia="Arial" w:hAnsi="Arial" w:cs="Arial"/>
          <w:bCs/>
          <w:spacing w:val="-1"/>
          <w:sz w:val="20"/>
          <w:szCs w:val="20"/>
        </w:rPr>
        <w:t xml:space="preserve">En el CESFAM José Joaquín Aguirre y Posta San Vicente se rotulará el envase del antiséptico con plumón permanente identificando la fecha de apertura </w:t>
      </w:r>
      <w:r w:rsidR="00BA412E">
        <w:rPr>
          <w:rFonts w:ascii="Arial" w:eastAsia="Arial" w:hAnsi="Arial" w:cs="Arial"/>
          <w:bCs/>
          <w:spacing w:val="-1"/>
          <w:sz w:val="20"/>
          <w:szCs w:val="20"/>
        </w:rPr>
        <w:t>d</w:t>
      </w:r>
      <w:r w:rsidRPr="00BA412E">
        <w:rPr>
          <w:rFonts w:ascii="Arial" w:eastAsia="Arial" w:hAnsi="Arial" w:cs="Arial"/>
          <w:bCs/>
          <w:spacing w:val="-1"/>
          <w:sz w:val="20"/>
          <w:szCs w:val="20"/>
        </w:rPr>
        <w:t>el producto</w:t>
      </w:r>
      <w:r w:rsidR="00BA412E">
        <w:rPr>
          <w:rFonts w:ascii="Arial" w:eastAsia="Arial" w:hAnsi="Arial" w:cs="Arial"/>
          <w:bCs/>
          <w:spacing w:val="-1"/>
          <w:sz w:val="20"/>
          <w:szCs w:val="20"/>
        </w:rPr>
        <w:t xml:space="preserve"> y la fecha en que caducará</w:t>
      </w:r>
      <w:r w:rsidRPr="00BA412E">
        <w:rPr>
          <w:rFonts w:ascii="Arial" w:eastAsia="Arial" w:hAnsi="Arial" w:cs="Arial"/>
          <w:bCs/>
          <w:spacing w:val="-1"/>
          <w:sz w:val="20"/>
          <w:szCs w:val="20"/>
        </w:rPr>
        <w:t xml:space="preserve">. </w:t>
      </w:r>
    </w:p>
    <w:p w:rsidR="00E70ED2" w:rsidRPr="00E70ED2" w:rsidRDefault="00E70ED2" w:rsidP="00BA412E">
      <w:pPr>
        <w:spacing w:line="360" w:lineRule="auto"/>
        <w:ind w:left="720" w:right="49" w:hanging="720"/>
        <w:jc w:val="both"/>
        <w:rPr>
          <w:rFonts w:ascii="Arial" w:eastAsia="Arial" w:hAnsi="Arial" w:cs="Arial"/>
          <w:b/>
          <w:bCs/>
          <w:spacing w:val="-1"/>
          <w:sz w:val="20"/>
          <w:szCs w:val="20"/>
        </w:rPr>
      </w:pPr>
      <w:r w:rsidRPr="00E70ED2">
        <w:rPr>
          <w:rFonts w:ascii="Arial" w:eastAsia="Arial" w:hAnsi="Arial" w:cs="Arial"/>
          <w:b/>
          <w:bCs/>
          <w:spacing w:val="-1"/>
          <w:sz w:val="20"/>
          <w:szCs w:val="20"/>
        </w:rPr>
        <w:lastRenderedPageBreak/>
        <w:t>•</w:t>
      </w:r>
      <w:r w:rsidRPr="00E70ED2">
        <w:rPr>
          <w:rFonts w:ascii="Arial" w:eastAsia="Arial" w:hAnsi="Arial" w:cs="Arial"/>
          <w:b/>
          <w:bCs/>
          <w:spacing w:val="-1"/>
          <w:sz w:val="20"/>
          <w:szCs w:val="20"/>
        </w:rPr>
        <w:tab/>
      </w:r>
      <w:r w:rsidRPr="00BA412E">
        <w:rPr>
          <w:rFonts w:ascii="Arial" w:eastAsia="Arial" w:hAnsi="Arial" w:cs="Arial"/>
          <w:bCs/>
          <w:spacing w:val="-1"/>
          <w:sz w:val="20"/>
          <w:szCs w:val="20"/>
        </w:rPr>
        <w:t>Al utilizar un antiséptico, debemos asegurarnos de rotular con la fecha de apertura del envase y utilizarlo el tiempo que recomiende el fabricante desde su apertu</w:t>
      </w:r>
      <w:r w:rsidR="00BA412E">
        <w:rPr>
          <w:rFonts w:ascii="Arial" w:eastAsia="Arial" w:hAnsi="Arial" w:cs="Arial"/>
          <w:bCs/>
          <w:spacing w:val="-1"/>
          <w:sz w:val="20"/>
          <w:szCs w:val="20"/>
        </w:rPr>
        <w:t>ra, en caso de que el fabricante no especifique, se realizará según tabla anterior.</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E70ED2">
      <w:pPr>
        <w:spacing w:line="360" w:lineRule="auto"/>
        <w:ind w:right="49"/>
        <w:jc w:val="both"/>
        <w:rPr>
          <w:rFonts w:ascii="Arial" w:eastAsia="Arial" w:hAnsi="Arial" w:cs="Arial"/>
          <w:bCs/>
          <w:i/>
          <w:spacing w:val="-1"/>
          <w:sz w:val="20"/>
          <w:szCs w:val="20"/>
          <w:u w:val="single"/>
        </w:rPr>
      </w:pPr>
      <w:r w:rsidRPr="00BA412E">
        <w:rPr>
          <w:rFonts w:ascii="Arial" w:eastAsia="Arial" w:hAnsi="Arial" w:cs="Arial"/>
          <w:bCs/>
          <w:i/>
          <w:spacing w:val="-1"/>
          <w:sz w:val="20"/>
          <w:szCs w:val="20"/>
          <w:u w:val="single"/>
        </w:rPr>
        <w:t xml:space="preserve">Consideraciones generales antisépticos </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 xml:space="preserve">Para evitar infecciones asociadas al procedimiento instalación vía venosa periférica se utilizará   alcohol 70% en la desinfección del sitio previo a la punción.        </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E70ED2">
      <w:pPr>
        <w:spacing w:line="360" w:lineRule="auto"/>
        <w:ind w:right="49"/>
        <w:jc w:val="both"/>
        <w:rPr>
          <w:rFonts w:ascii="Arial" w:eastAsia="Arial" w:hAnsi="Arial" w:cs="Arial"/>
          <w:bCs/>
          <w:i/>
          <w:spacing w:val="-1"/>
          <w:sz w:val="20"/>
          <w:szCs w:val="20"/>
          <w:u w:val="single"/>
        </w:rPr>
      </w:pPr>
      <w:r w:rsidRPr="00BA412E">
        <w:rPr>
          <w:rFonts w:ascii="Arial" w:eastAsia="Arial" w:hAnsi="Arial" w:cs="Arial"/>
          <w:bCs/>
          <w:i/>
          <w:spacing w:val="-1"/>
          <w:sz w:val="20"/>
          <w:szCs w:val="20"/>
          <w:u w:val="single"/>
        </w:rPr>
        <w:t>Indicación de uso de desinfectantes</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DE07CC"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Los desinfectantes que se aplican para tratar y</w:t>
      </w:r>
      <w:r w:rsidR="00BA412E">
        <w:rPr>
          <w:rFonts w:ascii="Arial" w:eastAsia="Arial" w:hAnsi="Arial" w:cs="Arial"/>
          <w:bCs/>
          <w:spacing w:val="-1"/>
          <w:sz w:val="20"/>
          <w:szCs w:val="20"/>
        </w:rPr>
        <w:t xml:space="preserve"> prevenir las infecciones sobre </w:t>
      </w:r>
      <w:r w:rsidRPr="00BA412E">
        <w:rPr>
          <w:rFonts w:ascii="Arial" w:eastAsia="Arial" w:hAnsi="Arial" w:cs="Arial"/>
          <w:bCs/>
          <w:spacing w:val="-1"/>
          <w:sz w:val="20"/>
          <w:szCs w:val="20"/>
        </w:rPr>
        <w:t xml:space="preserve">objetos inanimados o artículos No Críticos, </w:t>
      </w:r>
      <w:r w:rsidR="00BA412E">
        <w:rPr>
          <w:rFonts w:ascii="Arial" w:eastAsia="Arial" w:hAnsi="Arial" w:cs="Arial"/>
          <w:bCs/>
          <w:spacing w:val="-1"/>
          <w:sz w:val="20"/>
          <w:szCs w:val="20"/>
        </w:rPr>
        <w:t xml:space="preserve">como instrumentos y superficies </w:t>
      </w:r>
      <w:r w:rsidRPr="00BA412E">
        <w:rPr>
          <w:rFonts w:ascii="Arial" w:eastAsia="Arial" w:hAnsi="Arial" w:cs="Arial"/>
          <w:bCs/>
          <w:spacing w:val="-1"/>
          <w:sz w:val="20"/>
          <w:szCs w:val="20"/>
        </w:rPr>
        <w:t>son los descritos a continuación:</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Alcohol 70%:</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Nivel de desinfección Intermedio.</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Destrucción de todas las formas vegetativas de los microorganismos, pero en superficies pequeñas.</w:t>
      </w:r>
    </w:p>
    <w:p w:rsidR="00E70ED2" w:rsidRPr="00BA412E" w:rsidRDefault="00E70ED2" w:rsidP="00E70ED2">
      <w:pPr>
        <w:spacing w:line="360" w:lineRule="auto"/>
        <w:ind w:right="49"/>
        <w:jc w:val="both"/>
        <w:rPr>
          <w:rFonts w:ascii="Arial" w:eastAsia="Arial" w:hAnsi="Arial" w:cs="Arial"/>
          <w:bCs/>
          <w:spacing w:val="-1"/>
          <w:sz w:val="20"/>
          <w:szCs w:val="20"/>
        </w:rPr>
      </w:pP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Hipoclorito de Sodio:</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Nivel de desinfección Intermedio.</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Eficaz sobre bacterias, virus, mohos, levaduras, esporas, algas y protozoos. Es corrosivo.</w:t>
      </w:r>
    </w:p>
    <w:p w:rsidR="00E70ED2" w:rsidRPr="00BA412E" w:rsidRDefault="00E70ED2" w:rsidP="00E70ED2">
      <w:pPr>
        <w:spacing w:line="360" w:lineRule="auto"/>
        <w:ind w:right="49"/>
        <w:jc w:val="both"/>
        <w:rPr>
          <w:rFonts w:ascii="Arial" w:eastAsia="Arial" w:hAnsi="Arial" w:cs="Arial"/>
          <w:bCs/>
          <w:spacing w:val="-1"/>
          <w:sz w:val="20"/>
          <w:szCs w:val="20"/>
        </w:rPr>
      </w:pP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Amonios cuaternarios:</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Nivel de desinfección Bajo.</w:t>
      </w:r>
    </w:p>
    <w:p w:rsidR="00E70ED2"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Efecto residual prolongado. Control eficaz de bacterias, hongos y algas.</w:t>
      </w:r>
    </w:p>
    <w:p w:rsidR="00C6748E" w:rsidRDefault="00C6748E" w:rsidP="00E70ED2">
      <w:pPr>
        <w:spacing w:line="360" w:lineRule="auto"/>
        <w:ind w:right="49"/>
        <w:jc w:val="both"/>
        <w:rPr>
          <w:rFonts w:ascii="Arial" w:eastAsia="Arial" w:hAnsi="Arial" w:cs="Arial"/>
          <w:bCs/>
          <w:spacing w:val="-1"/>
          <w:sz w:val="20"/>
          <w:szCs w:val="20"/>
        </w:rPr>
      </w:pPr>
    </w:p>
    <w:p w:rsidR="00C6748E" w:rsidRDefault="00C6748E" w:rsidP="00E70ED2">
      <w:pPr>
        <w:spacing w:line="360" w:lineRule="auto"/>
        <w:ind w:right="49"/>
        <w:jc w:val="both"/>
        <w:rPr>
          <w:rFonts w:ascii="Arial" w:eastAsia="Arial" w:hAnsi="Arial" w:cs="Arial"/>
          <w:bCs/>
          <w:spacing w:val="-1"/>
          <w:sz w:val="20"/>
          <w:szCs w:val="20"/>
        </w:rPr>
      </w:pPr>
    </w:p>
    <w:p w:rsidR="00C6748E" w:rsidRDefault="00C6748E" w:rsidP="00E70ED2">
      <w:pPr>
        <w:spacing w:line="360" w:lineRule="auto"/>
        <w:ind w:right="49"/>
        <w:jc w:val="both"/>
        <w:rPr>
          <w:rFonts w:ascii="Arial" w:eastAsia="Arial" w:hAnsi="Arial" w:cs="Arial"/>
          <w:bCs/>
          <w:spacing w:val="-1"/>
          <w:sz w:val="20"/>
          <w:szCs w:val="20"/>
        </w:rPr>
      </w:pPr>
    </w:p>
    <w:p w:rsidR="00C6748E" w:rsidRDefault="00C6748E" w:rsidP="00E70ED2">
      <w:pPr>
        <w:spacing w:line="360" w:lineRule="auto"/>
        <w:ind w:right="49"/>
        <w:jc w:val="both"/>
        <w:rPr>
          <w:rFonts w:ascii="Arial" w:eastAsia="Arial" w:hAnsi="Arial" w:cs="Arial"/>
          <w:bCs/>
          <w:spacing w:val="-1"/>
          <w:sz w:val="20"/>
          <w:szCs w:val="20"/>
        </w:rPr>
      </w:pPr>
    </w:p>
    <w:p w:rsidR="00C6748E" w:rsidRPr="00BA412E" w:rsidRDefault="00C6748E" w:rsidP="00E70ED2">
      <w:pPr>
        <w:spacing w:line="360" w:lineRule="auto"/>
        <w:ind w:right="49"/>
        <w:jc w:val="both"/>
        <w:rPr>
          <w:rFonts w:ascii="Arial" w:eastAsia="Arial" w:hAnsi="Arial" w:cs="Arial"/>
          <w:bCs/>
          <w:spacing w:val="-1"/>
          <w:sz w:val="20"/>
          <w:szCs w:val="20"/>
        </w:rPr>
      </w:pP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E70ED2">
      <w:pPr>
        <w:spacing w:line="360" w:lineRule="auto"/>
        <w:ind w:right="49"/>
        <w:jc w:val="both"/>
        <w:rPr>
          <w:rFonts w:ascii="Arial" w:eastAsia="Arial" w:hAnsi="Arial" w:cs="Arial"/>
          <w:bCs/>
          <w:i/>
          <w:spacing w:val="-1"/>
          <w:sz w:val="20"/>
          <w:szCs w:val="20"/>
          <w:u w:val="single"/>
        </w:rPr>
      </w:pPr>
      <w:r w:rsidRPr="00BA412E">
        <w:rPr>
          <w:rFonts w:ascii="Arial" w:eastAsia="Arial" w:hAnsi="Arial" w:cs="Arial"/>
          <w:bCs/>
          <w:i/>
          <w:spacing w:val="-1"/>
          <w:sz w:val="20"/>
          <w:szCs w:val="20"/>
          <w:u w:val="single"/>
        </w:rPr>
        <w:lastRenderedPageBreak/>
        <w:t>Indicación de uso de desinfectantes:</w:t>
      </w:r>
    </w:p>
    <w:tbl>
      <w:tblPr>
        <w:tblStyle w:val="Tablaconcuadrcula"/>
        <w:tblW w:w="0" w:type="auto"/>
        <w:tblLook w:val="04A0" w:firstRow="1" w:lastRow="0" w:firstColumn="1" w:lastColumn="0" w:noHBand="0" w:noVBand="1"/>
      </w:tblPr>
      <w:tblGrid>
        <w:gridCol w:w="3681"/>
        <w:gridCol w:w="6168"/>
      </w:tblGrid>
      <w:tr w:rsidR="00BA412E" w:rsidTr="00DE07CC">
        <w:tc>
          <w:tcPr>
            <w:tcW w:w="3681" w:type="dxa"/>
          </w:tcPr>
          <w:p w:rsidR="00BA412E" w:rsidRPr="00DE07CC" w:rsidRDefault="00BA412E"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Cloro al 0.1%:</w:t>
            </w:r>
          </w:p>
        </w:tc>
        <w:tc>
          <w:tcPr>
            <w:tcW w:w="6168" w:type="dxa"/>
          </w:tcPr>
          <w:p w:rsidR="00BA412E" w:rsidRPr="00BA412E" w:rsidRDefault="00BA412E" w:rsidP="00BA412E">
            <w:pPr>
              <w:ind w:right="51"/>
              <w:jc w:val="both"/>
              <w:rPr>
                <w:rFonts w:ascii="Arial" w:eastAsia="Arial" w:hAnsi="Arial" w:cs="Arial"/>
                <w:bCs/>
                <w:spacing w:val="-1"/>
                <w:sz w:val="20"/>
                <w:szCs w:val="20"/>
              </w:rPr>
            </w:pPr>
            <w:r>
              <w:rPr>
                <w:rFonts w:ascii="Arial" w:eastAsia="Arial" w:hAnsi="Arial" w:cs="Arial"/>
                <w:bCs/>
                <w:spacing w:val="-1"/>
                <w:sz w:val="20"/>
                <w:szCs w:val="20"/>
              </w:rPr>
              <w:t>-</w:t>
            </w:r>
            <w:r w:rsidRPr="00BA412E">
              <w:rPr>
                <w:rFonts w:ascii="Arial" w:eastAsia="Arial" w:hAnsi="Arial" w:cs="Arial"/>
                <w:bCs/>
                <w:spacing w:val="-1"/>
                <w:sz w:val="20"/>
                <w:szCs w:val="20"/>
              </w:rPr>
              <w:t>Desinfección de superficies (paredes, pisos, baños, muebles no metálicos, lavamanos, urinarios, útiles de aseo)</w:t>
            </w:r>
            <w:r>
              <w:rPr>
                <w:rFonts w:ascii="Arial" w:eastAsia="Arial" w:hAnsi="Arial" w:cs="Arial"/>
                <w:bCs/>
                <w:spacing w:val="-1"/>
                <w:sz w:val="20"/>
                <w:szCs w:val="20"/>
              </w:rPr>
              <w:t>.</w:t>
            </w:r>
          </w:p>
          <w:p w:rsidR="00BA412E" w:rsidRPr="00E70ED2" w:rsidRDefault="00BA412E" w:rsidP="00BA412E">
            <w:pPr>
              <w:spacing w:line="360" w:lineRule="auto"/>
              <w:ind w:right="49"/>
              <w:jc w:val="both"/>
              <w:rPr>
                <w:rFonts w:ascii="Arial" w:eastAsia="Arial" w:hAnsi="Arial" w:cs="Arial"/>
                <w:b/>
                <w:bCs/>
                <w:spacing w:val="-1"/>
                <w:sz w:val="20"/>
                <w:szCs w:val="20"/>
              </w:rPr>
            </w:pPr>
          </w:p>
          <w:p w:rsidR="00BA412E" w:rsidRDefault="00BA412E" w:rsidP="00E70ED2">
            <w:pPr>
              <w:spacing w:line="360" w:lineRule="auto"/>
              <w:ind w:right="49"/>
              <w:jc w:val="both"/>
              <w:rPr>
                <w:rFonts w:ascii="Arial" w:eastAsia="Arial" w:hAnsi="Arial" w:cs="Arial"/>
                <w:b/>
                <w:bCs/>
                <w:spacing w:val="-1"/>
                <w:sz w:val="20"/>
                <w:szCs w:val="20"/>
              </w:rPr>
            </w:pPr>
          </w:p>
        </w:tc>
      </w:tr>
      <w:tr w:rsidR="00BA412E" w:rsidTr="00DE07CC">
        <w:tc>
          <w:tcPr>
            <w:tcW w:w="3681" w:type="dxa"/>
          </w:tcPr>
          <w:p w:rsidR="00BA412E" w:rsidRPr="00DE07CC" w:rsidRDefault="00BA412E"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Cloro al 0,5% posterior a la limpieza:</w:t>
            </w:r>
          </w:p>
        </w:tc>
        <w:tc>
          <w:tcPr>
            <w:tcW w:w="6168" w:type="dxa"/>
          </w:tcPr>
          <w:p w:rsidR="00BA412E" w:rsidRDefault="00BA412E" w:rsidP="00BA412E">
            <w:pPr>
              <w:ind w:right="49"/>
              <w:jc w:val="both"/>
              <w:rPr>
                <w:rFonts w:ascii="Arial" w:eastAsia="Arial" w:hAnsi="Arial" w:cs="Arial"/>
                <w:bCs/>
                <w:spacing w:val="-1"/>
                <w:sz w:val="20"/>
                <w:szCs w:val="20"/>
              </w:rPr>
            </w:pPr>
            <w:r>
              <w:rPr>
                <w:rFonts w:ascii="Arial" w:eastAsia="Arial" w:hAnsi="Arial" w:cs="Arial"/>
                <w:bCs/>
                <w:spacing w:val="-1"/>
                <w:sz w:val="20"/>
                <w:szCs w:val="20"/>
              </w:rPr>
              <w:t>-</w:t>
            </w:r>
            <w:r w:rsidRPr="00BA412E">
              <w:rPr>
                <w:rFonts w:ascii="Arial" w:eastAsia="Arial" w:hAnsi="Arial" w:cs="Arial"/>
                <w:bCs/>
                <w:spacing w:val="-1"/>
                <w:sz w:val="20"/>
                <w:szCs w:val="20"/>
              </w:rPr>
              <w:t xml:space="preserve">Desinfección de derrames de sangre, primero limpiar </w:t>
            </w:r>
            <w:r>
              <w:rPr>
                <w:rFonts w:ascii="Arial" w:eastAsia="Arial" w:hAnsi="Arial" w:cs="Arial"/>
                <w:bCs/>
                <w:spacing w:val="-1"/>
                <w:sz w:val="20"/>
                <w:szCs w:val="20"/>
              </w:rPr>
              <w:t xml:space="preserve">   </w:t>
            </w:r>
            <w:r w:rsidRPr="00BA412E">
              <w:rPr>
                <w:rFonts w:ascii="Arial" w:eastAsia="Arial" w:hAnsi="Arial" w:cs="Arial"/>
                <w:bCs/>
                <w:spacing w:val="-1"/>
                <w:sz w:val="20"/>
                <w:szCs w:val="20"/>
              </w:rPr>
              <w:t>con agua y jabón antiséptico.</w:t>
            </w:r>
          </w:p>
          <w:p w:rsidR="00BA412E" w:rsidRPr="00BA412E" w:rsidRDefault="00BA412E" w:rsidP="00BA412E">
            <w:pPr>
              <w:ind w:right="49"/>
              <w:jc w:val="both"/>
              <w:rPr>
                <w:rFonts w:ascii="Arial" w:eastAsia="Arial" w:hAnsi="Arial" w:cs="Arial"/>
                <w:bCs/>
                <w:spacing w:val="-1"/>
                <w:sz w:val="20"/>
                <w:szCs w:val="20"/>
              </w:rPr>
            </w:pPr>
            <w:r>
              <w:rPr>
                <w:rFonts w:ascii="Arial" w:eastAsia="Arial" w:hAnsi="Arial" w:cs="Arial"/>
                <w:bCs/>
                <w:spacing w:val="-1"/>
                <w:sz w:val="20"/>
                <w:szCs w:val="20"/>
              </w:rPr>
              <w:t>-Desinfección bodega REAS.</w:t>
            </w:r>
          </w:p>
          <w:p w:rsidR="00BA412E" w:rsidRDefault="00BA412E" w:rsidP="00E70ED2">
            <w:pPr>
              <w:spacing w:line="360" w:lineRule="auto"/>
              <w:ind w:right="49"/>
              <w:jc w:val="both"/>
              <w:rPr>
                <w:rFonts w:ascii="Arial" w:eastAsia="Arial" w:hAnsi="Arial" w:cs="Arial"/>
                <w:b/>
                <w:bCs/>
                <w:spacing w:val="-1"/>
                <w:sz w:val="20"/>
                <w:szCs w:val="20"/>
              </w:rPr>
            </w:pPr>
          </w:p>
        </w:tc>
      </w:tr>
      <w:tr w:rsidR="00BA412E" w:rsidTr="00DE07CC">
        <w:tc>
          <w:tcPr>
            <w:tcW w:w="3681" w:type="dxa"/>
          </w:tcPr>
          <w:p w:rsidR="00BA412E" w:rsidRPr="00DE07CC" w:rsidRDefault="00BA412E"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Alcohol 70%:</w:t>
            </w:r>
          </w:p>
        </w:tc>
        <w:tc>
          <w:tcPr>
            <w:tcW w:w="6168" w:type="dxa"/>
          </w:tcPr>
          <w:p w:rsidR="00BA412E" w:rsidRDefault="00BA412E" w:rsidP="00BA412E">
            <w:pPr>
              <w:ind w:right="49"/>
              <w:jc w:val="both"/>
              <w:rPr>
                <w:rFonts w:ascii="Arial" w:eastAsia="Arial" w:hAnsi="Arial" w:cs="Arial"/>
                <w:b/>
                <w:bCs/>
                <w:spacing w:val="-1"/>
                <w:sz w:val="20"/>
                <w:szCs w:val="20"/>
              </w:rPr>
            </w:pPr>
            <w:r>
              <w:rPr>
                <w:rFonts w:ascii="Arial" w:eastAsia="Arial" w:hAnsi="Arial" w:cs="Arial"/>
                <w:bCs/>
                <w:spacing w:val="-1"/>
                <w:sz w:val="20"/>
                <w:szCs w:val="20"/>
              </w:rPr>
              <w:t>-</w:t>
            </w:r>
            <w:r w:rsidRPr="00BA412E">
              <w:rPr>
                <w:rFonts w:ascii="Arial" w:eastAsia="Arial" w:hAnsi="Arial" w:cs="Arial"/>
                <w:bCs/>
                <w:spacing w:val="-1"/>
                <w:sz w:val="20"/>
                <w:szCs w:val="20"/>
              </w:rPr>
              <w:t>Desinfección de ampollas, envases de sueros, termómetros, tapones de goma, fonendoscopios</w:t>
            </w:r>
            <w:r>
              <w:rPr>
                <w:rFonts w:ascii="Arial" w:eastAsia="Arial" w:hAnsi="Arial" w:cs="Arial"/>
                <w:b/>
                <w:bCs/>
                <w:spacing w:val="-1"/>
                <w:sz w:val="20"/>
                <w:szCs w:val="20"/>
              </w:rPr>
              <w:t xml:space="preserve">. </w:t>
            </w:r>
          </w:p>
          <w:p w:rsidR="00BA412E" w:rsidRDefault="00BA412E" w:rsidP="00E70ED2">
            <w:pPr>
              <w:spacing w:line="360" w:lineRule="auto"/>
              <w:ind w:right="49"/>
              <w:jc w:val="both"/>
              <w:rPr>
                <w:rFonts w:ascii="Arial" w:eastAsia="Arial" w:hAnsi="Arial" w:cs="Arial"/>
                <w:b/>
                <w:bCs/>
                <w:spacing w:val="-1"/>
                <w:sz w:val="20"/>
                <w:szCs w:val="20"/>
              </w:rPr>
            </w:pPr>
          </w:p>
        </w:tc>
      </w:tr>
      <w:tr w:rsidR="00BA412E" w:rsidTr="00DE07CC">
        <w:tc>
          <w:tcPr>
            <w:tcW w:w="3681" w:type="dxa"/>
          </w:tcPr>
          <w:p w:rsidR="00BA412E" w:rsidRPr="00DE07CC" w:rsidRDefault="00BA412E"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Amonios cuaternarios:</w:t>
            </w:r>
          </w:p>
        </w:tc>
        <w:tc>
          <w:tcPr>
            <w:tcW w:w="6168" w:type="dxa"/>
          </w:tcPr>
          <w:p w:rsidR="00BA412E" w:rsidRPr="00BA412E" w:rsidRDefault="00BA412E" w:rsidP="00BA412E">
            <w:pPr>
              <w:ind w:right="49"/>
              <w:jc w:val="both"/>
              <w:rPr>
                <w:rFonts w:ascii="Arial" w:eastAsia="Arial" w:hAnsi="Arial" w:cs="Arial"/>
                <w:bCs/>
                <w:spacing w:val="-1"/>
                <w:sz w:val="20"/>
                <w:szCs w:val="20"/>
              </w:rPr>
            </w:pPr>
            <w:r>
              <w:rPr>
                <w:rFonts w:ascii="Arial" w:eastAsia="Arial" w:hAnsi="Arial" w:cs="Arial"/>
                <w:bCs/>
                <w:spacing w:val="-1"/>
                <w:sz w:val="20"/>
                <w:szCs w:val="20"/>
              </w:rPr>
              <w:t>-</w:t>
            </w:r>
            <w:r w:rsidRPr="00BA412E">
              <w:rPr>
                <w:rFonts w:ascii="Arial" w:eastAsia="Arial" w:hAnsi="Arial" w:cs="Arial"/>
                <w:bCs/>
                <w:spacing w:val="-1"/>
                <w:sz w:val="20"/>
                <w:szCs w:val="20"/>
              </w:rPr>
              <w:t>Equipos, superficies o áreas de trabajo contaminadas y unidad del paciente (camilla y accesorios). Superficies de más de 30cms.</w:t>
            </w:r>
          </w:p>
          <w:p w:rsidR="00BA412E" w:rsidRDefault="00BA412E" w:rsidP="00E70ED2">
            <w:pPr>
              <w:spacing w:line="360" w:lineRule="auto"/>
              <w:ind w:right="49"/>
              <w:jc w:val="both"/>
              <w:rPr>
                <w:rFonts w:ascii="Arial" w:eastAsia="Arial" w:hAnsi="Arial" w:cs="Arial"/>
                <w:b/>
                <w:bCs/>
                <w:spacing w:val="-1"/>
                <w:sz w:val="20"/>
                <w:szCs w:val="20"/>
              </w:rPr>
            </w:pPr>
          </w:p>
        </w:tc>
      </w:tr>
    </w:tbl>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BA412E" w:rsidRDefault="00E70ED2" w:rsidP="00E70ED2">
      <w:pPr>
        <w:spacing w:line="360" w:lineRule="auto"/>
        <w:ind w:right="49"/>
        <w:jc w:val="both"/>
        <w:rPr>
          <w:rFonts w:ascii="Arial" w:eastAsia="Arial" w:hAnsi="Arial" w:cs="Arial"/>
          <w:bCs/>
          <w:i/>
          <w:spacing w:val="-1"/>
          <w:sz w:val="20"/>
          <w:szCs w:val="20"/>
          <w:u w:val="single"/>
        </w:rPr>
      </w:pPr>
      <w:r w:rsidRPr="00BA412E">
        <w:rPr>
          <w:rFonts w:ascii="Arial" w:eastAsia="Arial" w:hAnsi="Arial" w:cs="Arial"/>
          <w:bCs/>
          <w:i/>
          <w:spacing w:val="-1"/>
          <w:sz w:val="20"/>
          <w:szCs w:val="20"/>
          <w:u w:val="single"/>
        </w:rPr>
        <w:t>Almacenamiento de desinfectantes</w:t>
      </w:r>
      <w:r w:rsidR="00BA412E">
        <w:rPr>
          <w:rFonts w:ascii="Arial" w:eastAsia="Arial" w:hAnsi="Arial" w:cs="Arial"/>
          <w:bCs/>
          <w:i/>
          <w:spacing w:val="-1"/>
          <w:sz w:val="20"/>
          <w:szCs w:val="20"/>
          <w:u w:val="single"/>
        </w:rPr>
        <w:t>:</w:t>
      </w:r>
    </w:p>
    <w:p w:rsidR="00E70ED2" w:rsidRPr="00E70ED2" w:rsidRDefault="00E70ED2" w:rsidP="00E70ED2">
      <w:pPr>
        <w:spacing w:line="360" w:lineRule="auto"/>
        <w:ind w:right="49"/>
        <w:jc w:val="both"/>
        <w:rPr>
          <w:rFonts w:ascii="Arial" w:eastAsia="Arial" w:hAnsi="Arial" w:cs="Arial"/>
          <w:b/>
          <w:bCs/>
          <w:spacing w:val="-1"/>
          <w:sz w:val="20"/>
          <w:szCs w:val="20"/>
        </w:rPr>
      </w:pPr>
    </w:p>
    <w:p w:rsidR="00E70ED2" w:rsidRPr="00E70ED2" w:rsidRDefault="00E70ED2" w:rsidP="00BA412E">
      <w:pPr>
        <w:spacing w:line="360" w:lineRule="auto"/>
        <w:ind w:left="720" w:right="49" w:hanging="720"/>
        <w:jc w:val="both"/>
        <w:rPr>
          <w:rFonts w:ascii="Arial" w:eastAsia="Arial" w:hAnsi="Arial" w:cs="Arial"/>
          <w:b/>
          <w:bCs/>
          <w:spacing w:val="-1"/>
          <w:sz w:val="20"/>
          <w:szCs w:val="20"/>
        </w:rPr>
      </w:pPr>
      <w:r w:rsidRPr="00E70ED2">
        <w:rPr>
          <w:rFonts w:ascii="Arial" w:eastAsia="Arial" w:hAnsi="Arial" w:cs="Arial"/>
          <w:b/>
          <w:bCs/>
          <w:spacing w:val="-1"/>
          <w:sz w:val="20"/>
          <w:szCs w:val="20"/>
        </w:rPr>
        <w:t>•</w:t>
      </w:r>
      <w:r w:rsidRPr="00E70ED2">
        <w:rPr>
          <w:rFonts w:ascii="Arial" w:eastAsia="Arial" w:hAnsi="Arial" w:cs="Arial"/>
          <w:b/>
          <w:bCs/>
          <w:spacing w:val="-1"/>
          <w:sz w:val="20"/>
          <w:szCs w:val="20"/>
        </w:rPr>
        <w:tab/>
      </w:r>
      <w:r w:rsidRPr="00BA412E">
        <w:rPr>
          <w:rFonts w:ascii="Arial" w:eastAsia="Arial" w:hAnsi="Arial" w:cs="Arial"/>
          <w:bCs/>
          <w:spacing w:val="-1"/>
          <w:sz w:val="20"/>
          <w:szCs w:val="20"/>
        </w:rPr>
        <w:t>Todos los desinfectantes deben permanecer herméticos y/o con sus tapas cerradas en su envase original.</w:t>
      </w:r>
    </w:p>
    <w:p w:rsidR="00E70ED2" w:rsidRPr="00BA412E" w:rsidRDefault="00E70ED2" w:rsidP="00BA412E">
      <w:pPr>
        <w:spacing w:line="360" w:lineRule="auto"/>
        <w:ind w:left="720" w:right="49" w:hanging="720"/>
        <w:jc w:val="both"/>
        <w:rPr>
          <w:rFonts w:ascii="Arial" w:eastAsia="Arial" w:hAnsi="Arial" w:cs="Arial"/>
          <w:bCs/>
          <w:spacing w:val="-1"/>
          <w:sz w:val="20"/>
          <w:szCs w:val="20"/>
        </w:rPr>
      </w:pPr>
      <w:r w:rsidRPr="00BA412E">
        <w:rPr>
          <w:rFonts w:ascii="Arial" w:eastAsia="Arial" w:hAnsi="Arial" w:cs="Arial"/>
          <w:bCs/>
          <w:spacing w:val="-1"/>
          <w:sz w:val="20"/>
          <w:szCs w:val="20"/>
        </w:rPr>
        <w:t>•</w:t>
      </w:r>
      <w:r w:rsidRPr="00E70ED2">
        <w:rPr>
          <w:rFonts w:ascii="Arial" w:eastAsia="Arial" w:hAnsi="Arial" w:cs="Arial"/>
          <w:b/>
          <w:bCs/>
          <w:spacing w:val="-1"/>
          <w:sz w:val="20"/>
          <w:szCs w:val="20"/>
        </w:rPr>
        <w:tab/>
      </w:r>
      <w:r w:rsidRPr="00BA412E">
        <w:rPr>
          <w:rFonts w:ascii="Arial" w:eastAsia="Arial" w:hAnsi="Arial" w:cs="Arial"/>
          <w:bCs/>
          <w:spacing w:val="-1"/>
          <w:sz w:val="20"/>
          <w:szCs w:val="20"/>
        </w:rPr>
        <w:t>En las Unidades no se puede efectuar variaciones ni trasvasijes de desinfectantes. Jamás rellenar envases o contenedores, se debe eliminar lo sobrante.</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w:t>
      </w:r>
      <w:r w:rsidRPr="00BA412E">
        <w:rPr>
          <w:rFonts w:ascii="Arial" w:eastAsia="Arial" w:hAnsi="Arial" w:cs="Arial"/>
          <w:bCs/>
          <w:spacing w:val="-1"/>
          <w:sz w:val="20"/>
          <w:szCs w:val="20"/>
        </w:rPr>
        <w:tab/>
        <w:t xml:space="preserve">En ningún caso, deben mezclarse en un mismo recipiente productos de distinta naturaleza. </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w:t>
      </w:r>
      <w:r w:rsidRPr="00BA412E">
        <w:rPr>
          <w:rFonts w:ascii="Arial" w:eastAsia="Arial" w:hAnsi="Arial" w:cs="Arial"/>
          <w:bCs/>
          <w:spacing w:val="-1"/>
          <w:sz w:val="20"/>
          <w:szCs w:val="20"/>
        </w:rPr>
        <w:tab/>
        <w:t xml:space="preserve">En ningún caso, deben mezclarse productos desinfectantes diferentes </w:t>
      </w:r>
    </w:p>
    <w:p w:rsidR="00E70ED2" w:rsidRPr="00BA412E" w:rsidRDefault="00E70ED2" w:rsidP="00E70ED2">
      <w:pPr>
        <w:spacing w:line="360" w:lineRule="auto"/>
        <w:ind w:right="49"/>
        <w:jc w:val="both"/>
        <w:rPr>
          <w:rFonts w:ascii="Arial" w:eastAsia="Arial" w:hAnsi="Arial" w:cs="Arial"/>
          <w:bCs/>
          <w:spacing w:val="-1"/>
          <w:sz w:val="20"/>
          <w:szCs w:val="20"/>
        </w:rPr>
      </w:pPr>
      <w:r w:rsidRPr="00BA412E">
        <w:rPr>
          <w:rFonts w:ascii="Arial" w:eastAsia="Arial" w:hAnsi="Arial" w:cs="Arial"/>
          <w:bCs/>
          <w:spacing w:val="-1"/>
          <w:sz w:val="20"/>
          <w:szCs w:val="20"/>
        </w:rPr>
        <w:t>•</w:t>
      </w:r>
      <w:r w:rsidRPr="00BA412E">
        <w:rPr>
          <w:rFonts w:ascii="Arial" w:eastAsia="Arial" w:hAnsi="Arial" w:cs="Arial"/>
          <w:bCs/>
          <w:spacing w:val="-1"/>
          <w:sz w:val="20"/>
          <w:szCs w:val="20"/>
        </w:rPr>
        <w:tab/>
        <w:t>Se deben almacenar en lugares lejanos a fuentes de calor.</w:t>
      </w:r>
    </w:p>
    <w:p w:rsidR="00DE07CC" w:rsidRDefault="00DE07CC" w:rsidP="00E70ED2">
      <w:pPr>
        <w:spacing w:line="360" w:lineRule="auto"/>
        <w:ind w:right="49"/>
        <w:jc w:val="both"/>
        <w:rPr>
          <w:rFonts w:ascii="Arial" w:eastAsia="Arial" w:hAnsi="Arial" w:cs="Arial"/>
          <w:b/>
          <w:bCs/>
          <w:spacing w:val="-1"/>
          <w:sz w:val="20"/>
          <w:szCs w:val="20"/>
        </w:rPr>
      </w:pPr>
    </w:p>
    <w:p w:rsidR="00E70ED2" w:rsidRPr="00DE07CC" w:rsidRDefault="00E70ED2"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Considera</w:t>
      </w:r>
      <w:r w:rsidR="00DE07CC">
        <w:rPr>
          <w:rFonts w:ascii="Arial" w:eastAsia="Arial" w:hAnsi="Arial" w:cs="Arial"/>
          <w:bCs/>
          <w:spacing w:val="-1"/>
          <w:sz w:val="20"/>
          <w:szCs w:val="20"/>
        </w:rPr>
        <w:t>ciones generales desinfectantes</w:t>
      </w:r>
    </w:p>
    <w:p w:rsidR="00E70ED2" w:rsidRPr="00DE07CC" w:rsidRDefault="00E70ED2" w:rsidP="00E70ED2">
      <w:pPr>
        <w:spacing w:line="360" w:lineRule="auto"/>
        <w:ind w:right="49"/>
        <w:jc w:val="both"/>
        <w:rPr>
          <w:rFonts w:ascii="Arial" w:eastAsia="Arial" w:hAnsi="Arial" w:cs="Arial"/>
          <w:bCs/>
          <w:spacing w:val="-1"/>
          <w:sz w:val="20"/>
          <w:szCs w:val="20"/>
        </w:rPr>
      </w:pPr>
      <w:r w:rsidRPr="00E70ED2">
        <w:rPr>
          <w:rFonts w:ascii="Arial" w:eastAsia="Arial" w:hAnsi="Arial" w:cs="Arial"/>
          <w:b/>
          <w:bCs/>
          <w:spacing w:val="-1"/>
          <w:sz w:val="20"/>
          <w:szCs w:val="20"/>
        </w:rPr>
        <w:t>•</w:t>
      </w:r>
      <w:r w:rsidRPr="00E70ED2">
        <w:rPr>
          <w:rFonts w:ascii="Arial" w:eastAsia="Arial" w:hAnsi="Arial" w:cs="Arial"/>
          <w:b/>
          <w:bCs/>
          <w:spacing w:val="-1"/>
          <w:sz w:val="20"/>
          <w:szCs w:val="20"/>
        </w:rPr>
        <w:tab/>
      </w:r>
      <w:r w:rsidRPr="00DE07CC">
        <w:rPr>
          <w:rFonts w:ascii="Arial" w:eastAsia="Arial" w:hAnsi="Arial" w:cs="Arial"/>
          <w:bCs/>
          <w:spacing w:val="-1"/>
          <w:sz w:val="20"/>
          <w:szCs w:val="20"/>
        </w:rPr>
        <w:t>Es recomendable adquirir el desinfectante con la concentración a utilizar, evitar la dilución.</w:t>
      </w:r>
    </w:p>
    <w:p w:rsidR="00E70ED2" w:rsidRPr="00DE07CC" w:rsidRDefault="00E70ED2"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Considerar siempre la hoja informativa sobre la seguridad del producto.</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Se debe garantizar que todos los recipientes que contengan productos desinfectantes y sustancias químicas tengan una etiqueta que identifique su contenido y nivel del peligro.</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Los frascos y/o botellas deben estar etiquetados por el fabricante con el nombre del producto, volumen y concentración de éste, más la fecha de vencimiento.</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lastRenderedPageBreak/>
        <w:t>•</w:t>
      </w:r>
      <w:r w:rsidRPr="00DE07CC">
        <w:rPr>
          <w:rFonts w:ascii="Arial" w:eastAsia="Arial" w:hAnsi="Arial" w:cs="Arial"/>
          <w:bCs/>
          <w:spacing w:val="-1"/>
          <w:sz w:val="20"/>
          <w:szCs w:val="20"/>
        </w:rPr>
        <w:tab/>
        <w:t>Al utilizar un desinfectante, y para que este sea efectivo, debemos asegurarnos que la superficie o material donde se use esté limpio y libre de materia orgánica.</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Se debe velar por el uso correcto de antisépticos y desinfectantes, según norma, para otorgar una atención de calidad a nuestros usuarios.</w:t>
      </w:r>
    </w:p>
    <w:p w:rsidR="00E70ED2" w:rsidRPr="00DE07CC" w:rsidRDefault="00E70ED2"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r>
      <w:r w:rsidR="00F43D9A" w:rsidRPr="00DE07CC">
        <w:rPr>
          <w:rFonts w:ascii="Arial" w:eastAsia="Arial" w:hAnsi="Arial" w:cs="Arial"/>
          <w:bCs/>
          <w:spacing w:val="-1"/>
          <w:sz w:val="20"/>
          <w:szCs w:val="20"/>
        </w:rPr>
        <w:t>Los desinfectantes</w:t>
      </w:r>
      <w:r w:rsidRPr="00DE07CC">
        <w:rPr>
          <w:rFonts w:ascii="Arial" w:eastAsia="Arial" w:hAnsi="Arial" w:cs="Arial"/>
          <w:bCs/>
          <w:spacing w:val="-1"/>
          <w:sz w:val="20"/>
          <w:szCs w:val="20"/>
        </w:rPr>
        <w:t xml:space="preserve"> no deben utilizarse para el lavado de manos.</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Solo se pueden utilizar sobre superficies y material inanimado, excepto el alcohol 70% que es considerado también antiséptico de piel intacta.</w:t>
      </w:r>
    </w:p>
    <w:p w:rsidR="00E70ED2" w:rsidRPr="00DE07CC" w:rsidRDefault="00E70ED2" w:rsidP="00E70ED2">
      <w:pPr>
        <w:spacing w:line="360" w:lineRule="auto"/>
        <w:ind w:right="49"/>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Se deben manipular con manos limpias</w:t>
      </w:r>
    </w:p>
    <w:p w:rsidR="00E70ED2"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Se deben utilizar solamente las diluciones recomendadas por el fabricante y de los procedimientos autorizados en el lugar de trabajo</w:t>
      </w:r>
    </w:p>
    <w:p w:rsidR="00152FC6" w:rsidRPr="00DE07CC" w:rsidRDefault="00E70ED2" w:rsidP="00DE07CC">
      <w:pPr>
        <w:spacing w:line="360" w:lineRule="auto"/>
        <w:ind w:left="720" w:right="49" w:hanging="720"/>
        <w:jc w:val="both"/>
        <w:rPr>
          <w:rFonts w:ascii="Arial" w:eastAsia="Arial" w:hAnsi="Arial" w:cs="Arial"/>
          <w:bCs/>
          <w:spacing w:val="-1"/>
          <w:sz w:val="20"/>
          <w:szCs w:val="20"/>
        </w:rPr>
      </w:pPr>
      <w:r w:rsidRPr="00DE07CC">
        <w:rPr>
          <w:rFonts w:ascii="Arial" w:eastAsia="Arial" w:hAnsi="Arial" w:cs="Arial"/>
          <w:bCs/>
          <w:spacing w:val="-1"/>
          <w:sz w:val="20"/>
          <w:szCs w:val="20"/>
        </w:rPr>
        <w:t>•</w:t>
      </w:r>
      <w:r w:rsidRPr="00DE07CC">
        <w:rPr>
          <w:rFonts w:ascii="Arial" w:eastAsia="Arial" w:hAnsi="Arial" w:cs="Arial"/>
          <w:bCs/>
          <w:spacing w:val="-1"/>
          <w:sz w:val="20"/>
          <w:szCs w:val="20"/>
        </w:rPr>
        <w:tab/>
        <w:t>Las soluciones de cloro no deben ser usadas más allá de las primeras 12 horas posterior a la preparación de la solución, momento en el que se deben eliminar el remanente debido a que las concentraciones de cloro disponible disminuyen con el paso de las horas y la evaporación.</w:t>
      </w:r>
    </w:p>
    <w:p w:rsidR="00152FC6" w:rsidRPr="00DE07CC" w:rsidRDefault="00152FC6" w:rsidP="000206E5">
      <w:pPr>
        <w:spacing w:line="360" w:lineRule="auto"/>
        <w:ind w:right="49"/>
        <w:jc w:val="both"/>
        <w:rPr>
          <w:rFonts w:ascii="Arial" w:eastAsia="Arial" w:hAnsi="Arial" w:cs="Arial"/>
          <w:bCs/>
          <w:spacing w:val="-1"/>
          <w:sz w:val="20"/>
          <w:szCs w:val="20"/>
        </w:rPr>
      </w:pPr>
    </w:p>
    <w:p w:rsidR="00EE72E5" w:rsidRDefault="001941E7" w:rsidP="001D3DAE">
      <w:pPr>
        <w:rPr>
          <w:rFonts w:ascii="Arial" w:eastAsia="Arial" w:hAnsi="Arial" w:cs="Arial"/>
          <w:b/>
          <w:bCs/>
          <w:spacing w:val="-1"/>
          <w:sz w:val="22"/>
          <w:szCs w:val="22"/>
        </w:rPr>
      </w:pPr>
      <w:r>
        <w:rPr>
          <w:rFonts w:ascii="Arial" w:eastAsia="Arial" w:hAnsi="Arial" w:cs="Arial"/>
          <w:b/>
          <w:bCs/>
          <w:spacing w:val="-1"/>
          <w:sz w:val="22"/>
          <w:szCs w:val="22"/>
        </w:rPr>
        <w:t xml:space="preserve"> </w:t>
      </w: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F43D9A" w:rsidRDefault="00F43D9A" w:rsidP="001D3DAE">
      <w:pPr>
        <w:rPr>
          <w:rFonts w:ascii="Arial" w:eastAsia="Arial" w:hAnsi="Arial" w:cs="Arial"/>
          <w:b/>
          <w:bCs/>
          <w:spacing w:val="-1"/>
          <w:sz w:val="22"/>
          <w:szCs w:val="22"/>
        </w:rPr>
      </w:pPr>
    </w:p>
    <w:p w:rsidR="00F43D9A" w:rsidRDefault="00F43D9A"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Default="006054E6" w:rsidP="001D3DAE">
      <w:pPr>
        <w:rPr>
          <w:rFonts w:ascii="Arial" w:eastAsia="Arial" w:hAnsi="Arial" w:cs="Arial"/>
          <w:b/>
          <w:bCs/>
          <w:spacing w:val="-1"/>
          <w:sz w:val="22"/>
          <w:szCs w:val="22"/>
        </w:rPr>
      </w:pPr>
    </w:p>
    <w:p w:rsidR="006054E6" w:rsidRPr="00A41182" w:rsidRDefault="006054E6" w:rsidP="001D3DAE">
      <w:pPr>
        <w:rPr>
          <w:rFonts w:ascii="Arial" w:eastAsia="Arial" w:hAnsi="Arial" w:cs="Arial"/>
          <w:b/>
          <w:bCs/>
          <w:spacing w:val="-1"/>
          <w:sz w:val="22"/>
          <w:szCs w:val="22"/>
        </w:rPr>
      </w:pPr>
    </w:p>
    <w:p w:rsidR="00EE72E5" w:rsidRDefault="0048246E">
      <w:pPr>
        <w:rPr>
          <w:rFonts w:ascii="Arial" w:eastAsia="Arial" w:hAnsi="Arial" w:cs="Arial"/>
          <w:b/>
          <w:sz w:val="22"/>
          <w:szCs w:val="22"/>
        </w:rPr>
      </w:pPr>
      <w:r>
        <w:rPr>
          <w:rFonts w:ascii="Arial" w:eastAsia="Arial" w:hAnsi="Arial" w:cs="Arial"/>
          <w:b/>
          <w:sz w:val="22"/>
          <w:szCs w:val="22"/>
        </w:rPr>
        <w:lastRenderedPageBreak/>
        <w:t>9</w:t>
      </w:r>
      <w:r w:rsidR="00EE72E5">
        <w:rPr>
          <w:rFonts w:ascii="Arial" w:eastAsia="Arial" w:hAnsi="Arial" w:cs="Arial"/>
          <w:b/>
          <w:sz w:val="22"/>
          <w:szCs w:val="22"/>
        </w:rPr>
        <w:t>.-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152FC6" w:rsidRPr="007B2A3F" w:rsidRDefault="00152FC6" w:rsidP="007B2A3F">
      <w:pPr>
        <w:rPr>
          <w:rFonts w:ascii="Arial" w:eastAsia="Arial" w:hAnsi="Arial" w:cs="Arial"/>
          <w:b/>
          <w:sz w:val="22"/>
          <w:szCs w:val="22"/>
        </w:rPr>
      </w:pPr>
      <w:r>
        <w:rPr>
          <w:rFonts w:ascii="Arial" w:eastAsia="Arial" w:hAnsi="Arial" w:cs="Arial"/>
          <w:b/>
          <w:sz w:val="22"/>
          <w:szCs w:val="22"/>
        </w:rPr>
        <w:br w:type="page"/>
      </w:r>
      <w:r w:rsidR="0048246E">
        <w:rPr>
          <w:rFonts w:ascii="Arial" w:eastAsia="Calibri" w:hAnsi="Arial" w:cs="Arial"/>
          <w:b/>
          <w:bCs/>
          <w:sz w:val="22"/>
          <w:szCs w:val="22"/>
          <w:lang w:eastAsia="en-US"/>
        </w:rPr>
        <w:lastRenderedPageBreak/>
        <w:t>10.- Anexos</w:t>
      </w:r>
    </w:p>
    <w:p w:rsidR="007B2A3F" w:rsidRPr="00E81D56" w:rsidRDefault="00E81D56" w:rsidP="00E81D56">
      <w:pPr>
        <w:spacing w:after="160" w:line="259" w:lineRule="auto"/>
        <w:jc w:val="center"/>
        <w:rPr>
          <w:rFonts w:ascii="Arial" w:eastAsia="Calibri" w:hAnsi="Arial" w:cs="Arial"/>
          <w:b/>
          <w:bCs/>
          <w:sz w:val="20"/>
          <w:szCs w:val="20"/>
          <w:u w:val="single"/>
          <w:lang w:eastAsia="en-US"/>
        </w:rPr>
      </w:pPr>
      <w:r w:rsidRPr="00E81D56">
        <w:rPr>
          <w:rFonts w:ascii="Arial" w:eastAsia="Calibri" w:hAnsi="Arial" w:cs="Arial"/>
          <w:b/>
          <w:bCs/>
          <w:sz w:val="20"/>
          <w:szCs w:val="20"/>
          <w:u w:val="single"/>
          <w:lang w:eastAsia="en-US"/>
        </w:rPr>
        <w:t xml:space="preserve">Anexo 1: </w:t>
      </w:r>
      <w:r w:rsidR="0048246E" w:rsidRPr="00E81D56">
        <w:rPr>
          <w:rFonts w:ascii="Arial" w:eastAsia="Calibri" w:hAnsi="Arial" w:cs="Arial"/>
          <w:b/>
          <w:bCs/>
          <w:sz w:val="20"/>
          <w:szCs w:val="20"/>
          <w:u w:val="single"/>
          <w:lang w:eastAsia="en-US"/>
        </w:rPr>
        <w:t>Pauta de supervisión</w:t>
      </w:r>
      <w:r>
        <w:rPr>
          <w:rFonts w:ascii="Arial" w:eastAsia="Calibri" w:hAnsi="Arial" w:cs="Arial"/>
          <w:b/>
          <w:bCs/>
          <w:sz w:val="20"/>
          <w:szCs w:val="20"/>
          <w:u w:val="single"/>
          <w:lang w:eastAsia="en-US"/>
        </w:rPr>
        <w:t xml:space="preserve"> almacenamiento y uso </w:t>
      </w:r>
      <w:proofErr w:type="gramStart"/>
      <w:r>
        <w:rPr>
          <w:rFonts w:ascii="Arial" w:eastAsia="Calibri" w:hAnsi="Arial" w:cs="Arial"/>
          <w:b/>
          <w:bCs/>
          <w:sz w:val="20"/>
          <w:szCs w:val="20"/>
          <w:u w:val="single"/>
          <w:lang w:eastAsia="en-US"/>
        </w:rPr>
        <w:t>de  Alcohol</w:t>
      </w:r>
      <w:proofErr w:type="gramEnd"/>
      <w:r>
        <w:rPr>
          <w:rFonts w:ascii="Arial" w:eastAsia="Calibri" w:hAnsi="Arial" w:cs="Arial"/>
          <w:b/>
          <w:bCs/>
          <w:sz w:val="20"/>
          <w:szCs w:val="20"/>
          <w:u w:val="single"/>
          <w:lang w:eastAsia="en-US"/>
        </w:rPr>
        <w:t xml:space="preserve"> 70%</w:t>
      </w:r>
    </w:p>
    <w:tbl>
      <w:tblPr>
        <w:tblStyle w:val="Tablaconcuadrcula"/>
        <w:tblW w:w="0" w:type="auto"/>
        <w:tblLook w:val="04A0" w:firstRow="1" w:lastRow="0" w:firstColumn="1" w:lastColumn="0" w:noHBand="0" w:noVBand="1"/>
      </w:tblPr>
      <w:tblGrid>
        <w:gridCol w:w="2122"/>
        <w:gridCol w:w="1160"/>
        <w:gridCol w:w="1641"/>
        <w:gridCol w:w="1642"/>
        <w:gridCol w:w="1642"/>
        <w:gridCol w:w="1642"/>
      </w:tblGrid>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Observación</w:t>
            </w:r>
          </w:p>
        </w:tc>
        <w:tc>
          <w:tcPr>
            <w:tcW w:w="1160" w:type="dxa"/>
          </w:tcPr>
          <w:p w:rsidR="00D67F7B" w:rsidRDefault="00D67F7B" w:rsidP="00152FC6">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1</w:t>
            </w:r>
          </w:p>
        </w:tc>
        <w:tc>
          <w:tcPr>
            <w:tcW w:w="1641" w:type="dxa"/>
          </w:tcPr>
          <w:p w:rsidR="00D67F7B" w:rsidRDefault="00D67F7B" w:rsidP="00152FC6">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2</w:t>
            </w:r>
          </w:p>
        </w:tc>
        <w:tc>
          <w:tcPr>
            <w:tcW w:w="1642" w:type="dxa"/>
          </w:tcPr>
          <w:p w:rsidR="00D67F7B" w:rsidRDefault="00D67F7B" w:rsidP="00152FC6">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3</w:t>
            </w:r>
          </w:p>
        </w:tc>
        <w:tc>
          <w:tcPr>
            <w:tcW w:w="1642" w:type="dxa"/>
          </w:tcPr>
          <w:p w:rsidR="00D67F7B" w:rsidRDefault="00D67F7B" w:rsidP="00152FC6">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4</w:t>
            </w:r>
          </w:p>
        </w:tc>
        <w:tc>
          <w:tcPr>
            <w:tcW w:w="1642" w:type="dxa"/>
          </w:tcPr>
          <w:p w:rsidR="00D67F7B" w:rsidRDefault="00D67F7B" w:rsidP="00152FC6">
            <w:pPr>
              <w:spacing w:after="160" w:line="259" w:lineRule="auto"/>
              <w:rPr>
                <w:rFonts w:ascii="Arial" w:eastAsia="Calibri" w:hAnsi="Arial" w:cs="Arial"/>
                <w:b/>
                <w:bCs/>
                <w:sz w:val="20"/>
                <w:szCs w:val="20"/>
                <w:lang w:eastAsia="en-US"/>
              </w:rPr>
            </w:pPr>
            <w:r>
              <w:rPr>
                <w:rFonts w:ascii="Arial" w:eastAsia="Calibri" w:hAnsi="Arial" w:cs="Arial"/>
                <w:b/>
                <w:bCs/>
                <w:sz w:val="20"/>
                <w:szCs w:val="20"/>
                <w:lang w:eastAsia="en-US"/>
              </w:rPr>
              <w:t>5</w:t>
            </w: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Fecha</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Nombre de personal evaluado.</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Los antisépticos se encuentran cerrados y en su envase original.</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Están en un lugar limpio y alejado de una fuente de calor.</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Se encuentran rotulados con la fecha de apertura y caducidad.</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085188" w:rsidTr="00735AFC">
        <w:tc>
          <w:tcPr>
            <w:tcW w:w="2122" w:type="dxa"/>
          </w:tcPr>
          <w:p w:rsidR="00085188" w:rsidRPr="00A41182" w:rsidRDefault="00085188" w:rsidP="00152FC6">
            <w:pPr>
              <w:spacing w:after="160" w:line="259" w:lineRule="auto"/>
              <w:rPr>
                <w:rFonts w:ascii="Arial" w:eastAsia="Calibri" w:hAnsi="Arial" w:cs="Arial"/>
                <w:bCs/>
                <w:sz w:val="20"/>
                <w:szCs w:val="20"/>
                <w:lang w:eastAsia="en-US"/>
              </w:rPr>
            </w:pPr>
            <w:r>
              <w:rPr>
                <w:rFonts w:ascii="Arial" w:eastAsia="Calibri" w:hAnsi="Arial" w:cs="Arial"/>
                <w:bCs/>
                <w:sz w:val="20"/>
                <w:szCs w:val="20"/>
                <w:lang w:eastAsia="en-US"/>
              </w:rPr>
              <w:t>Se encuentran dentro de los  días de vigencia definido según normativa</w:t>
            </w:r>
          </w:p>
        </w:tc>
        <w:tc>
          <w:tcPr>
            <w:tcW w:w="1160" w:type="dxa"/>
          </w:tcPr>
          <w:p w:rsidR="00085188" w:rsidRDefault="00085188" w:rsidP="00152FC6">
            <w:pPr>
              <w:spacing w:after="160" w:line="259" w:lineRule="auto"/>
              <w:rPr>
                <w:rFonts w:ascii="Arial" w:eastAsia="Calibri" w:hAnsi="Arial" w:cs="Arial"/>
                <w:b/>
                <w:bCs/>
                <w:sz w:val="20"/>
                <w:szCs w:val="20"/>
                <w:lang w:eastAsia="en-US"/>
              </w:rPr>
            </w:pPr>
          </w:p>
        </w:tc>
        <w:tc>
          <w:tcPr>
            <w:tcW w:w="1641" w:type="dxa"/>
          </w:tcPr>
          <w:p w:rsidR="00085188" w:rsidRDefault="00085188" w:rsidP="00152FC6">
            <w:pPr>
              <w:spacing w:after="160" w:line="259" w:lineRule="auto"/>
              <w:rPr>
                <w:rFonts w:ascii="Arial" w:eastAsia="Calibri" w:hAnsi="Arial" w:cs="Arial"/>
                <w:b/>
                <w:bCs/>
                <w:sz w:val="20"/>
                <w:szCs w:val="20"/>
                <w:lang w:eastAsia="en-US"/>
              </w:rPr>
            </w:pPr>
          </w:p>
        </w:tc>
        <w:tc>
          <w:tcPr>
            <w:tcW w:w="1642" w:type="dxa"/>
          </w:tcPr>
          <w:p w:rsidR="00085188" w:rsidRDefault="00085188" w:rsidP="00152FC6">
            <w:pPr>
              <w:spacing w:after="160" w:line="259" w:lineRule="auto"/>
              <w:rPr>
                <w:rFonts w:ascii="Arial" w:eastAsia="Calibri" w:hAnsi="Arial" w:cs="Arial"/>
                <w:b/>
                <w:bCs/>
                <w:sz w:val="20"/>
                <w:szCs w:val="20"/>
                <w:lang w:eastAsia="en-US"/>
              </w:rPr>
            </w:pPr>
          </w:p>
        </w:tc>
        <w:tc>
          <w:tcPr>
            <w:tcW w:w="1642" w:type="dxa"/>
          </w:tcPr>
          <w:p w:rsidR="00085188" w:rsidRDefault="00085188" w:rsidP="00152FC6">
            <w:pPr>
              <w:spacing w:after="160" w:line="259" w:lineRule="auto"/>
              <w:rPr>
                <w:rFonts w:ascii="Arial" w:eastAsia="Calibri" w:hAnsi="Arial" w:cs="Arial"/>
                <w:b/>
                <w:bCs/>
                <w:sz w:val="20"/>
                <w:szCs w:val="20"/>
                <w:lang w:eastAsia="en-US"/>
              </w:rPr>
            </w:pPr>
          </w:p>
        </w:tc>
        <w:tc>
          <w:tcPr>
            <w:tcW w:w="1642" w:type="dxa"/>
          </w:tcPr>
          <w:p w:rsidR="00085188" w:rsidRDefault="00085188" w:rsidP="00152FC6">
            <w:pPr>
              <w:spacing w:after="160" w:line="259" w:lineRule="auto"/>
              <w:rPr>
                <w:rFonts w:ascii="Arial" w:eastAsia="Calibri" w:hAnsi="Arial" w:cs="Arial"/>
                <w:b/>
                <w:bCs/>
                <w:sz w:val="20"/>
                <w:szCs w:val="20"/>
                <w:lang w:eastAsia="en-US"/>
              </w:rPr>
            </w:pPr>
          </w:p>
        </w:tc>
      </w:tr>
      <w:tr w:rsidR="00D67F7B" w:rsidTr="00735AFC">
        <w:tc>
          <w:tcPr>
            <w:tcW w:w="2122" w:type="dxa"/>
          </w:tcPr>
          <w:p w:rsidR="00D67F7B" w:rsidRPr="00A41182" w:rsidRDefault="00D67F7B" w:rsidP="00152FC6">
            <w:pPr>
              <w:spacing w:after="160" w:line="259" w:lineRule="auto"/>
              <w:rPr>
                <w:rFonts w:ascii="Arial" w:eastAsia="Calibri" w:hAnsi="Arial" w:cs="Arial"/>
                <w:bCs/>
                <w:sz w:val="20"/>
                <w:szCs w:val="20"/>
                <w:lang w:eastAsia="en-US"/>
              </w:rPr>
            </w:pPr>
            <w:r w:rsidRPr="00A41182">
              <w:rPr>
                <w:rFonts w:ascii="Arial" w:eastAsia="Calibri" w:hAnsi="Arial" w:cs="Arial"/>
                <w:bCs/>
                <w:sz w:val="20"/>
                <w:szCs w:val="20"/>
                <w:lang w:eastAsia="en-US"/>
              </w:rPr>
              <w:t>Fecha de vencimiento se encuentra legible.</w:t>
            </w:r>
          </w:p>
        </w:tc>
        <w:tc>
          <w:tcPr>
            <w:tcW w:w="1160" w:type="dxa"/>
          </w:tcPr>
          <w:p w:rsidR="00D67F7B" w:rsidRDefault="00D67F7B" w:rsidP="00152FC6">
            <w:pPr>
              <w:spacing w:after="160" w:line="259" w:lineRule="auto"/>
              <w:rPr>
                <w:rFonts w:ascii="Arial" w:eastAsia="Calibri" w:hAnsi="Arial" w:cs="Arial"/>
                <w:b/>
                <w:bCs/>
                <w:sz w:val="20"/>
                <w:szCs w:val="20"/>
                <w:lang w:eastAsia="en-US"/>
              </w:rPr>
            </w:pPr>
          </w:p>
        </w:tc>
        <w:tc>
          <w:tcPr>
            <w:tcW w:w="1641"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c>
          <w:tcPr>
            <w:tcW w:w="1642" w:type="dxa"/>
          </w:tcPr>
          <w:p w:rsidR="00D67F7B" w:rsidRDefault="00D67F7B" w:rsidP="00152FC6">
            <w:pPr>
              <w:spacing w:after="160" w:line="259" w:lineRule="auto"/>
              <w:rPr>
                <w:rFonts w:ascii="Arial" w:eastAsia="Calibri" w:hAnsi="Arial" w:cs="Arial"/>
                <w:b/>
                <w:bCs/>
                <w:sz w:val="20"/>
                <w:szCs w:val="20"/>
                <w:lang w:eastAsia="en-US"/>
              </w:rPr>
            </w:pPr>
          </w:p>
        </w:tc>
      </w:tr>
      <w:tr w:rsidR="00A41182" w:rsidTr="00735AFC">
        <w:tc>
          <w:tcPr>
            <w:tcW w:w="2122" w:type="dxa"/>
          </w:tcPr>
          <w:p w:rsidR="00A41182" w:rsidRPr="00A41182" w:rsidRDefault="00A41182" w:rsidP="00152FC6">
            <w:pPr>
              <w:spacing w:after="160" w:line="259" w:lineRule="auto"/>
              <w:rPr>
                <w:rFonts w:ascii="Arial" w:eastAsia="Calibri" w:hAnsi="Arial" w:cs="Arial"/>
                <w:bCs/>
                <w:sz w:val="20"/>
                <w:szCs w:val="20"/>
                <w:lang w:eastAsia="en-US"/>
              </w:rPr>
            </w:pPr>
            <w:r>
              <w:rPr>
                <w:rFonts w:ascii="Arial" w:eastAsia="Calibri" w:hAnsi="Arial" w:cs="Arial"/>
                <w:bCs/>
                <w:sz w:val="20"/>
                <w:szCs w:val="20"/>
                <w:lang w:eastAsia="en-US"/>
              </w:rPr>
              <w:t>Nombre y firma de quien Supervisa</w:t>
            </w:r>
          </w:p>
        </w:tc>
        <w:tc>
          <w:tcPr>
            <w:tcW w:w="1160" w:type="dxa"/>
          </w:tcPr>
          <w:p w:rsidR="00A41182" w:rsidRDefault="00A41182" w:rsidP="00152FC6">
            <w:pPr>
              <w:spacing w:after="160" w:line="259" w:lineRule="auto"/>
              <w:rPr>
                <w:rFonts w:ascii="Arial" w:eastAsia="Calibri" w:hAnsi="Arial" w:cs="Arial"/>
                <w:b/>
                <w:bCs/>
                <w:sz w:val="20"/>
                <w:szCs w:val="20"/>
                <w:lang w:eastAsia="en-US"/>
              </w:rPr>
            </w:pPr>
          </w:p>
        </w:tc>
        <w:tc>
          <w:tcPr>
            <w:tcW w:w="1641" w:type="dxa"/>
          </w:tcPr>
          <w:p w:rsidR="00A41182" w:rsidRDefault="00A41182" w:rsidP="00152FC6">
            <w:pPr>
              <w:spacing w:after="160" w:line="259" w:lineRule="auto"/>
              <w:rPr>
                <w:rFonts w:ascii="Arial" w:eastAsia="Calibri" w:hAnsi="Arial" w:cs="Arial"/>
                <w:b/>
                <w:bCs/>
                <w:sz w:val="20"/>
                <w:szCs w:val="20"/>
                <w:lang w:eastAsia="en-US"/>
              </w:rPr>
            </w:pPr>
          </w:p>
        </w:tc>
        <w:tc>
          <w:tcPr>
            <w:tcW w:w="1642" w:type="dxa"/>
          </w:tcPr>
          <w:p w:rsidR="00A41182" w:rsidRDefault="00A41182" w:rsidP="00152FC6">
            <w:pPr>
              <w:spacing w:after="160" w:line="259" w:lineRule="auto"/>
              <w:rPr>
                <w:rFonts w:ascii="Arial" w:eastAsia="Calibri" w:hAnsi="Arial" w:cs="Arial"/>
                <w:b/>
                <w:bCs/>
                <w:sz w:val="20"/>
                <w:szCs w:val="20"/>
                <w:lang w:eastAsia="en-US"/>
              </w:rPr>
            </w:pPr>
          </w:p>
        </w:tc>
        <w:tc>
          <w:tcPr>
            <w:tcW w:w="1642" w:type="dxa"/>
          </w:tcPr>
          <w:p w:rsidR="00A41182" w:rsidRDefault="00A41182" w:rsidP="00152FC6">
            <w:pPr>
              <w:spacing w:after="160" w:line="259" w:lineRule="auto"/>
              <w:rPr>
                <w:rFonts w:ascii="Arial" w:eastAsia="Calibri" w:hAnsi="Arial" w:cs="Arial"/>
                <w:b/>
                <w:bCs/>
                <w:sz w:val="20"/>
                <w:szCs w:val="20"/>
                <w:lang w:eastAsia="en-US"/>
              </w:rPr>
            </w:pPr>
          </w:p>
        </w:tc>
        <w:tc>
          <w:tcPr>
            <w:tcW w:w="1642" w:type="dxa"/>
          </w:tcPr>
          <w:p w:rsidR="00A41182" w:rsidRDefault="00A41182" w:rsidP="00152FC6">
            <w:pPr>
              <w:spacing w:after="160" w:line="259" w:lineRule="auto"/>
              <w:rPr>
                <w:rFonts w:ascii="Arial" w:eastAsia="Calibri" w:hAnsi="Arial" w:cs="Arial"/>
                <w:b/>
                <w:bCs/>
                <w:sz w:val="20"/>
                <w:szCs w:val="20"/>
                <w:lang w:eastAsia="en-US"/>
              </w:rPr>
            </w:pPr>
          </w:p>
        </w:tc>
      </w:tr>
    </w:tbl>
    <w:p w:rsidR="0048246E" w:rsidRPr="007B2A3F" w:rsidRDefault="0048246E" w:rsidP="00152FC6">
      <w:pPr>
        <w:spacing w:after="160" w:line="259" w:lineRule="auto"/>
        <w:rPr>
          <w:rFonts w:ascii="Arial" w:eastAsia="Calibri" w:hAnsi="Arial" w:cs="Arial"/>
          <w:b/>
          <w:bCs/>
          <w:sz w:val="20"/>
          <w:szCs w:val="20"/>
          <w:lang w:eastAsia="en-US"/>
        </w:rPr>
      </w:pPr>
    </w:p>
    <w:p w:rsidR="00A41182" w:rsidRDefault="00A41182">
      <w:pPr>
        <w:rPr>
          <w:rFonts w:ascii="Arial" w:eastAsia="Arial" w:hAnsi="Arial" w:cs="Arial"/>
          <w:sz w:val="22"/>
          <w:szCs w:val="22"/>
        </w:rPr>
      </w:pPr>
    </w:p>
    <w:tbl>
      <w:tblPr>
        <w:tblStyle w:val="Tablaconcuadrcula"/>
        <w:tblW w:w="0" w:type="auto"/>
        <w:tblLook w:val="04A0" w:firstRow="1" w:lastRow="0" w:firstColumn="1" w:lastColumn="0" w:noHBand="0" w:noVBand="1"/>
      </w:tblPr>
      <w:tblGrid>
        <w:gridCol w:w="9849"/>
      </w:tblGrid>
      <w:tr w:rsidR="00A41182" w:rsidTr="00A41182">
        <w:tc>
          <w:tcPr>
            <w:tcW w:w="9849" w:type="dxa"/>
          </w:tcPr>
          <w:p w:rsidR="00A41182" w:rsidRPr="00A41182" w:rsidRDefault="00A41182" w:rsidP="00A41182">
            <w:pPr>
              <w:rPr>
                <w:rFonts w:ascii="Arial" w:eastAsia="Arial" w:hAnsi="Arial" w:cs="Arial"/>
                <w:sz w:val="22"/>
                <w:szCs w:val="22"/>
              </w:rPr>
            </w:pPr>
            <w:r w:rsidRPr="00A41182">
              <w:rPr>
                <w:rFonts w:ascii="Arial" w:eastAsia="Arial" w:hAnsi="Arial" w:cs="Arial"/>
                <w:sz w:val="22"/>
                <w:szCs w:val="22"/>
              </w:rPr>
              <w:t xml:space="preserve">Para registrar el cumplimiento de las características supervisadas, indicar en cada recuadro lo siguiente: </w:t>
            </w:r>
          </w:p>
          <w:p w:rsidR="00A41182" w:rsidRPr="00A41182" w:rsidRDefault="00A41182" w:rsidP="00A41182">
            <w:pPr>
              <w:rPr>
                <w:rFonts w:ascii="Arial" w:eastAsia="Arial" w:hAnsi="Arial" w:cs="Arial"/>
                <w:sz w:val="22"/>
                <w:szCs w:val="22"/>
              </w:rPr>
            </w:pPr>
            <w:r w:rsidRPr="00A41182">
              <w:rPr>
                <w:rFonts w:ascii="Arial" w:eastAsia="Arial" w:hAnsi="Arial" w:cs="Arial"/>
                <w:sz w:val="22"/>
                <w:szCs w:val="22"/>
              </w:rPr>
              <w:t>Si cumple: completar con un ticket</w:t>
            </w:r>
          </w:p>
          <w:p w:rsidR="00A41182" w:rsidRDefault="00A41182" w:rsidP="00A41182">
            <w:pPr>
              <w:rPr>
                <w:rFonts w:ascii="Arial" w:eastAsia="Arial" w:hAnsi="Arial" w:cs="Arial"/>
                <w:sz w:val="22"/>
                <w:szCs w:val="22"/>
              </w:rPr>
            </w:pPr>
            <w:r w:rsidRPr="00A41182">
              <w:rPr>
                <w:rFonts w:ascii="Arial" w:eastAsia="Arial" w:hAnsi="Arial" w:cs="Arial"/>
                <w:sz w:val="22"/>
                <w:szCs w:val="22"/>
              </w:rPr>
              <w:t>No cumple: Completar con una X</w:t>
            </w:r>
          </w:p>
        </w:tc>
      </w:tr>
    </w:tbl>
    <w:p w:rsidR="00A41182" w:rsidRDefault="00A41182">
      <w:pPr>
        <w:rPr>
          <w:rFonts w:ascii="Arial" w:eastAsia="Arial" w:hAnsi="Arial" w:cs="Arial"/>
          <w:sz w:val="22"/>
          <w:szCs w:val="22"/>
        </w:rPr>
      </w:pPr>
    </w:p>
    <w:p w:rsidR="00256C8E" w:rsidRDefault="00256C8E">
      <w:pPr>
        <w:rPr>
          <w:rFonts w:ascii="Arial" w:eastAsia="Arial" w:hAnsi="Arial" w:cs="Arial"/>
          <w:b/>
          <w:sz w:val="22"/>
          <w:szCs w:val="22"/>
        </w:rPr>
        <w:sectPr w:rsidR="00256C8E" w:rsidSect="00194DF5">
          <w:headerReference w:type="default" r:id="rId8"/>
          <w:headerReference w:type="first" r:id="rId9"/>
          <w:pgSz w:w="12240" w:h="15840"/>
          <w:pgMar w:top="1134" w:right="1134" w:bottom="1134" w:left="1247" w:header="1134" w:footer="1134" w:gutter="0"/>
          <w:pgNumType w:start="1"/>
          <w:cols w:space="720"/>
          <w:docGrid w:linePitch="326"/>
        </w:sectPr>
      </w:pPr>
    </w:p>
    <w:p w:rsidR="0076614A" w:rsidRDefault="0076614A">
      <w:pPr>
        <w:rPr>
          <w:rFonts w:ascii="Arial" w:eastAsia="Arial" w:hAnsi="Arial" w:cs="Arial"/>
          <w:b/>
          <w:sz w:val="22"/>
          <w:szCs w:val="22"/>
        </w:rPr>
      </w:pPr>
    </w:p>
    <w:p w:rsidR="00C53DA6" w:rsidRDefault="00C53DA6" w:rsidP="00C53DA6">
      <w:pPr>
        <w:spacing w:after="160" w:line="259" w:lineRule="auto"/>
        <w:jc w:val="center"/>
        <w:rPr>
          <w:rFonts w:ascii="Arial" w:eastAsia="Calibri" w:hAnsi="Arial" w:cs="Arial"/>
          <w:b/>
          <w:bCs/>
          <w:sz w:val="20"/>
          <w:szCs w:val="20"/>
          <w:u w:val="single"/>
          <w:lang w:eastAsia="en-US"/>
        </w:rPr>
      </w:pPr>
      <w:r w:rsidRPr="00E81D56">
        <w:rPr>
          <w:rFonts w:ascii="Arial" w:eastAsia="Calibri" w:hAnsi="Arial" w:cs="Arial"/>
          <w:b/>
          <w:bCs/>
          <w:sz w:val="20"/>
          <w:szCs w:val="20"/>
          <w:u w:val="single"/>
          <w:lang w:eastAsia="en-US"/>
        </w:rPr>
        <w:t xml:space="preserve">Anexo </w:t>
      </w:r>
      <w:r>
        <w:rPr>
          <w:rFonts w:ascii="Arial" w:eastAsia="Calibri" w:hAnsi="Arial" w:cs="Arial"/>
          <w:b/>
          <w:bCs/>
          <w:sz w:val="20"/>
          <w:szCs w:val="20"/>
          <w:u w:val="single"/>
          <w:lang w:eastAsia="en-US"/>
        </w:rPr>
        <w:t>2</w:t>
      </w:r>
      <w:r w:rsidRPr="00E81D56">
        <w:rPr>
          <w:rFonts w:ascii="Arial" w:eastAsia="Calibri" w:hAnsi="Arial" w:cs="Arial"/>
          <w:b/>
          <w:bCs/>
          <w:sz w:val="20"/>
          <w:szCs w:val="20"/>
          <w:u w:val="single"/>
          <w:lang w:eastAsia="en-US"/>
        </w:rPr>
        <w:t>: Pauta de supervisión</w:t>
      </w:r>
      <w:r>
        <w:rPr>
          <w:rFonts w:ascii="Arial" w:eastAsia="Calibri" w:hAnsi="Arial" w:cs="Arial"/>
          <w:b/>
          <w:bCs/>
          <w:sz w:val="20"/>
          <w:szCs w:val="20"/>
          <w:u w:val="single"/>
          <w:lang w:eastAsia="en-US"/>
        </w:rPr>
        <w:t xml:space="preserve"> lavado de manos</w:t>
      </w:r>
    </w:p>
    <w:p w:rsidR="00C53DA6" w:rsidRPr="00017369" w:rsidRDefault="00C53DA6" w:rsidP="00C53DA6">
      <w:pPr>
        <w:jc w:val="center"/>
        <w:rPr>
          <w:rFonts w:ascii="Arial" w:hAnsi="Arial" w:cs="Arial"/>
          <w:sz w:val="20"/>
          <w:szCs w:val="20"/>
        </w:rPr>
      </w:pPr>
      <w:r w:rsidRPr="00017369">
        <w:rPr>
          <w:rFonts w:ascii="Arial" w:hAnsi="Arial" w:cs="Arial"/>
          <w:sz w:val="20"/>
          <w:szCs w:val="20"/>
        </w:rPr>
        <w:t>Para el registro del cumplimiento de las actividades, se completará el recuadro de la siguiente manera:</w:t>
      </w:r>
    </w:p>
    <w:p w:rsidR="00C53DA6" w:rsidRPr="00017369" w:rsidRDefault="00C53DA6" w:rsidP="00C53DA6">
      <w:pPr>
        <w:jc w:val="both"/>
        <w:rPr>
          <w:rFonts w:ascii="Arial" w:hAnsi="Arial" w:cs="Arial"/>
          <w:sz w:val="20"/>
          <w:szCs w:val="20"/>
        </w:rPr>
      </w:pPr>
      <w:r>
        <w:rPr>
          <w:rFonts w:ascii="Arial" w:hAnsi="Arial" w:cs="Arial"/>
          <w:sz w:val="20"/>
          <w:szCs w:val="20"/>
        </w:rPr>
        <w:t>Cumple= Ticket</w:t>
      </w:r>
    </w:p>
    <w:p w:rsidR="00C53DA6" w:rsidRPr="00017369" w:rsidRDefault="00C53DA6" w:rsidP="00C53DA6">
      <w:pPr>
        <w:jc w:val="both"/>
        <w:rPr>
          <w:rFonts w:ascii="Arial" w:hAnsi="Arial" w:cs="Arial"/>
          <w:sz w:val="20"/>
          <w:szCs w:val="20"/>
        </w:rPr>
      </w:pPr>
      <w:r w:rsidRPr="00017369">
        <w:rPr>
          <w:rFonts w:ascii="Arial" w:hAnsi="Arial" w:cs="Arial"/>
          <w:sz w:val="20"/>
          <w:szCs w:val="20"/>
        </w:rPr>
        <w:t>No Cumple= X</w:t>
      </w:r>
    </w:p>
    <w:p w:rsidR="00C53DA6" w:rsidRDefault="00C53DA6" w:rsidP="00C53DA6">
      <w:pPr>
        <w:jc w:val="both"/>
        <w:rPr>
          <w:rFonts w:ascii="Arial" w:hAnsi="Arial" w:cs="Arial"/>
          <w:sz w:val="20"/>
          <w:szCs w:val="20"/>
        </w:rPr>
      </w:pPr>
      <w:r w:rsidRPr="00017369">
        <w:rPr>
          <w:rFonts w:ascii="Arial" w:hAnsi="Arial" w:cs="Arial"/>
          <w:sz w:val="20"/>
          <w:szCs w:val="20"/>
        </w:rPr>
        <w:t>No aplica= NA</w:t>
      </w:r>
    </w:p>
    <w:p w:rsidR="00C53DA6" w:rsidRPr="00017369" w:rsidRDefault="00C53DA6" w:rsidP="00C53DA6">
      <w:pPr>
        <w:jc w:val="both"/>
        <w:rPr>
          <w:rFonts w:ascii="Arial" w:hAnsi="Arial" w:cs="Arial"/>
          <w:sz w:val="20"/>
          <w:szCs w:val="20"/>
        </w:rPr>
      </w:pPr>
    </w:p>
    <w:tbl>
      <w:tblPr>
        <w:tblStyle w:val="Tablaconcuadrcula"/>
        <w:tblW w:w="8500" w:type="dxa"/>
        <w:tblLook w:val="04A0" w:firstRow="1" w:lastRow="0" w:firstColumn="1" w:lastColumn="0" w:noHBand="0" w:noVBand="1"/>
      </w:tblPr>
      <w:tblGrid>
        <w:gridCol w:w="2830"/>
        <w:gridCol w:w="1985"/>
        <w:gridCol w:w="1843"/>
        <w:gridCol w:w="1842"/>
      </w:tblGrid>
      <w:tr w:rsidR="00F43D9A" w:rsidRPr="00017369" w:rsidTr="00F43D9A">
        <w:trPr>
          <w:trHeight w:val="265"/>
        </w:trPr>
        <w:tc>
          <w:tcPr>
            <w:tcW w:w="2830" w:type="dxa"/>
          </w:tcPr>
          <w:p w:rsidR="00F43D9A" w:rsidRDefault="00F43D9A" w:rsidP="00F43D9A">
            <w:pPr>
              <w:jc w:val="both"/>
              <w:rPr>
                <w:rFonts w:ascii="Arial" w:hAnsi="Arial" w:cs="Arial"/>
                <w:sz w:val="20"/>
                <w:szCs w:val="20"/>
              </w:rPr>
            </w:pPr>
            <w:r w:rsidRPr="00017369">
              <w:rPr>
                <w:rFonts w:ascii="Arial" w:hAnsi="Arial" w:cs="Arial"/>
                <w:sz w:val="20"/>
                <w:szCs w:val="20"/>
              </w:rPr>
              <w:t>Personal evaluado</w:t>
            </w:r>
          </w:p>
          <w:p w:rsidR="00F43D9A" w:rsidRPr="00017369" w:rsidRDefault="00F43D9A" w:rsidP="00F43D9A">
            <w:pPr>
              <w:jc w:val="both"/>
              <w:rPr>
                <w:rFonts w:ascii="Arial" w:hAnsi="Arial" w:cs="Arial"/>
                <w:sz w:val="20"/>
                <w:szCs w:val="20"/>
              </w:rPr>
            </w:pP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Default="00F43D9A" w:rsidP="00F43D9A">
            <w:pPr>
              <w:jc w:val="both"/>
              <w:rPr>
                <w:rFonts w:ascii="Arial" w:hAnsi="Arial" w:cs="Arial"/>
                <w:sz w:val="20"/>
                <w:szCs w:val="20"/>
              </w:rPr>
            </w:pPr>
            <w:r w:rsidRPr="00017369">
              <w:rPr>
                <w:rFonts w:ascii="Arial" w:hAnsi="Arial" w:cs="Arial"/>
                <w:sz w:val="20"/>
                <w:szCs w:val="20"/>
              </w:rPr>
              <w:t>Fecha de evaluación</w:t>
            </w:r>
          </w:p>
          <w:p w:rsidR="00F43D9A" w:rsidRPr="00017369" w:rsidRDefault="00F43D9A" w:rsidP="00F43D9A">
            <w:pPr>
              <w:jc w:val="both"/>
              <w:rPr>
                <w:rFonts w:ascii="Arial" w:hAnsi="Arial" w:cs="Arial"/>
                <w:sz w:val="20"/>
                <w:szCs w:val="20"/>
              </w:rPr>
            </w:pP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Default="00F43D9A" w:rsidP="00F43D9A">
            <w:pPr>
              <w:jc w:val="both"/>
              <w:rPr>
                <w:rFonts w:ascii="Arial" w:hAnsi="Arial" w:cs="Arial"/>
                <w:sz w:val="20"/>
                <w:szCs w:val="20"/>
              </w:rPr>
            </w:pPr>
            <w:r w:rsidRPr="00017369">
              <w:rPr>
                <w:rFonts w:ascii="Arial" w:hAnsi="Arial" w:cs="Arial"/>
                <w:sz w:val="20"/>
                <w:szCs w:val="20"/>
              </w:rPr>
              <w:t>Lugar de evaluación</w:t>
            </w:r>
          </w:p>
          <w:p w:rsidR="00F43D9A" w:rsidRPr="00017369" w:rsidRDefault="00F43D9A" w:rsidP="00F43D9A">
            <w:pPr>
              <w:jc w:val="both"/>
              <w:rPr>
                <w:rFonts w:ascii="Arial" w:hAnsi="Arial" w:cs="Arial"/>
                <w:sz w:val="20"/>
                <w:szCs w:val="20"/>
              </w:rPr>
            </w:pP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Pr="00017369" w:rsidRDefault="00F43D9A" w:rsidP="00F43D9A">
            <w:pPr>
              <w:jc w:val="both"/>
              <w:rPr>
                <w:rFonts w:ascii="Arial" w:hAnsi="Arial" w:cs="Arial"/>
                <w:sz w:val="20"/>
                <w:szCs w:val="20"/>
              </w:rPr>
            </w:pPr>
            <w:r>
              <w:rPr>
                <w:rFonts w:ascii="Arial" w:eastAsia="Arial" w:hAnsi="Arial" w:cs="Arial"/>
                <w:bCs/>
                <w:spacing w:val="-1"/>
                <w:sz w:val="20"/>
                <w:szCs w:val="20"/>
              </w:rPr>
              <w:t>Deja toalla de papel lista para el momento que corresponda secarse no se contamine las manos recién lavadas.</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Pr="00017369" w:rsidRDefault="00F43D9A" w:rsidP="00F43D9A">
            <w:pPr>
              <w:jc w:val="both"/>
              <w:rPr>
                <w:rFonts w:ascii="Arial" w:hAnsi="Arial" w:cs="Arial"/>
                <w:sz w:val="20"/>
                <w:szCs w:val="20"/>
              </w:rPr>
            </w:pPr>
            <w:r w:rsidRPr="00E70ED2">
              <w:rPr>
                <w:rFonts w:ascii="Arial" w:eastAsia="Arial" w:hAnsi="Arial" w:cs="Arial"/>
                <w:bCs/>
                <w:spacing w:val="-1"/>
                <w:sz w:val="20"/>
                <w:szCs w:val="20"/>
              </w:rPr>
              <w:t>Subir las mangas de su ropa hasta el codo</w:t>
            </w:r>
            <w:r>
              <w:rPr>
                <w:rFonts w:ascii="Arial" w:eastAsia="Arial" w:hAnsi="Arial" w:cs="Arial"/>
                <w:bCs/>
                <w:spacing w:val="-1"/>
                <w:sz w:val="20"/>
                <w:szCs w:val="20"/>
              </w:rPr>
              <w:t>.</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530"/>
        </w:trPr>
        <w:tc>
          <w:tcPr>
            <w:tcW w:w="2830" w:type="dxa"/>
          </w:tcPr>
          <w:p w:rsidR="00F43D9A" w:rsidRPr="00017369" w:rsidRDefault="00F43D9A" w:rsidP="00F43D9A">
            <w:pPr>
              <w:jc w:val="both"/>
              <w:rPr>
                <w:rFonts w:ascii="Arial" w:hAnsi="Arial" w:cs="Arial"/>
                <w:sz w:val="20"/>
                <w:szCs w:val="20"/>
              </w:rPr>
            </w:pPr>
            <w:r w:rsidRPr="00E70ED2">
              <w:rPr>
                <w:rFonts w:ascii="Arial" w:eastAsia="Arial" w:hAnsi="Arial" w:cs="Arial"/>
                <w:bCs/>
                <w:spacing w:val="-1"/>
                <w:sz w:val="20"/>
                <w:szCs w:val="20"/>
              </w:rPr>
              <w:t>Retirar todo tipo de joyas de manos y antebrazos.</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371"/>
        </w:trPr>
        <w:tc>
          <w:tcPr>
            <w:tcW w:w="2830" w:type="dxa"/>
          </w:tcPr>
          <w:p w:rsidR="00F43D9A" w:rsidRPr="00017369" w:rsidRDefault="00F43D9A" w:rsidP="00F43D9A">
            <w:pPr>
              <w:ind w:right="49"/>
              <w:jc w:val="both"/>
              <w:rPr>
                <w:rFonts w:ascii="Arial" w:hAnsi="Arial" w:cs="Arial"/>
                <w:sz w:val="20"/>
                <w:szCs w:val="20"/>
              </w:rPr>
            </w:pPr>
            <w:r w:rsidRPr="00E70ED2">
              <w:rPr>
                <w:rFonts w:ascii="Arial" w:eastAsia="Arial" w:hAnsi="Arial" w:cs="Arial"/>
                <w:bCs/>
                <w:spacing w:val="-1"/>
                <w:sz w:val="20"/>
                <w:szCs w:val="20"/>
              </w:rPr>
              <w:t>Mojar manos y muñecas</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795"/>
        </w:trPr>
        <w:tc>
          <w:tcPr>
            <w:tcW w:w="2830" w:type="dxa"/>
          </w:tcPr>
          <w:p w:rsidR="00F43D9A" w:rsidRPr="00017369" w:rsidRDefault="00F43D9A" w:rsidP="00F43D9A">
            <w:pPr>
              <w:rPr>
                <w:rFonts w:ascii="Arial" w:hAnsi="Arial" w:cs="Arial"/>
                <w:sz w:val="20"/>
                <w:szCs w:val="20"/>
              </w:rPr>
            </w:pPr>
            <w:r w:rsidRPr="00E70ED2">
              <w:rPr>
                <w:rFonts w:ascii="Arial" w:eastAsia="Arial" w:hAnsi="Arial" w:cs="Arial"/>
                <w:bCs/>
                <w:spacing w:val="-1"/>
                <w:sz w:val="20"/>
                <w:szCs w:val="20"/>
              </w:rPr>
              <w:t xml:space="preserve">Aplicar jabón líquido antiséptico en ambas manos, hasta 4 </w:t>
            </w:r>
            <w:proofErr w:type="spellStart"/>
            <w:r w:rsidRPr="00E70ED2">
              <w:rPr>
                <w:rFonts w:ascii="Arial" w:eastAsia="Arial" w:hAnsi="Arial" w:cs="Arial"/>
                <w:bCs/>
                <w:spacing w:val="-1"/>
                <w:sz w:val="20"/>
                <w:szCs w:val="20"/>
              </w:rPr>
              <w:t>traveses</w:t>
            </w:r>
            <w:proofErr w:type="spellEnd"/>
            <w:r w:rsidRPr="00E70ED2">
              <w:rPr>
                <w:rFonts w:ascii="Arial" w:eastAsia="Arial" w:hAnsi="Arial" w:cs="Arial"/>
                <w:bCs/>
                <w:spacing w:val="-1"/>
                <w:sz w:val="20"/>
                <w:szCs w:val="20"/>
              </w:rPr>
              <w:t xml:space="preserve"> de dedo sobre la muñeca.</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Pr="00E70ED2" w:rsidRDefault="00F43D9A" w:rsidP="00F43D9A">
            <w:pPr>
              <w:ind w:right="49"/>
              <w:jc w:val="both"/>
              <w:rPr>
                <w:rFonts w:ascii="Arial" w:eastAsia="Arial" w:hAnsi="Arial" w:cs="Arial"/>
                <w:bCs/>
                <w:spacing w:val="-1"/>
                <w:sz w:val="20"/>
                <w:szCs w:val="20"/>
              </w:rPr>
            </w:pPr>
            <w:r w:rsidRPr="00E70ED2">
              <w:rPr>
                <w:rFonts w:ascii="Arial" w:eastAsia="Arial" w:hAnsi="Arial" w:cs="Arial"/>
                <w:bCs/>
                <w:spacing w:val="-1"/>
                <w:sz w:val="20"/>
                <w:szCs w:val="20"/>
              </w:rPr>
              <w:t>Friccionar ambas manos, con énfasis en uñas y espacios interdigitales, durante al menos 20 segundos. (Tiempo utilizado en técnica completa 40 a</w:t>
            </w:r>
            <w:r>
              <w:rPr>
                <w:rFonts w:ascii="Arial" w:eastAsia="Arial" w:hAnsi="Arial" w:cs="Arial"/>
                <w:bCs/>
                <w:spacing w:val="-1"/>
                <w:sz w:val="20"/>
                <w:szCs w:val="20"/>
              </w:rPr>
              <w:t xml:space="preserve"> </w:t>
            </w:r>
            <w:r w:rsidRPr="00E70ED2">
              <w:rPr>
                <w:rFonts w:ascii="Arial" w:eastAsia="Arial" w:hAnsi="Arial" w:cs="Arial"/>
                <w:bCs/>
                <w:spacing w:val="-1"/>
                <w:sz w:val="20"/>
                <w:szCs w:val="20"/>
              </w:rPr>
              <w:t>60 segundos.)</w:t>
            </w:r>
          </w:p>
          <w:p w:rsidR="00F43D9A" w:rsidRPr="00017369" w:rsidRDefault="00F43D9A" w:rsidP="00F43D9A">
            <w:pPr>
              <w:jc w:val="both"/>
              <w:rPr>
                <w:rFonts w:ascii="Arial" w:hAnsi="Arial" w:cs="Arial"/>
                <w:sz w:val="20"/>
                <w:szCs w:val="20"/>
              </w:rPr>
            </w:pP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530"/>
        </w:trPr>
        <w:tc>
          <w:tcPr>
            <w:tcW w:w="2830" w:type="dxa"/>
          </w:tcPr>
          <w:p w:rsidR="00F43D9A" w:rsidRPr="00017369" w:rsidRDefault="00F43D9A" w:rsidP="00F43D9A">
            <w:pPr>
              <w:jc w:val="both"/>
              <w:rPr>
                <w:rFonts w:ascii="Arial" w:hAnsi="Arial" w:cs="Arial"/>
                <w:sz w:val="20"/>
                <w:szCs w:val="20"/>
              </w:rPr>
            </w:pPr>
            <w:r w:rsidRPr="00E70ED2">
              <w:rPr>
                <w:rFonts w:ascii="Arial" w:eastAsia="Arial" w:hAnsi="Arial" w:cs="Arial"/>
                <w:bCs/>
                <w:spacing w:val="-1"/>
                <w:sz w:val="20"/>
                <w:szCs w:val="20"/>
              </w:rPr>
              <w:t>Secar sus manos, comenzando desde los dedos hasta la muñeca con toalla de papel desechable.</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Pr="00E70ED2" w:rsidRDefault="00F43D9A" w:rsidP="00F43D9A">
            <w:pPr>
              <w:ind w:right="49"/>
              <w:jc w:val="both"/>
              <w:rPr>
                <w:rFonts w:ascii="Arial" w:eastAsia="Arial" w:hAnsi="Arial" w:cs="Arial"/>
                <w:bCs/>
                <w:spacing w:val="-1"/>
                <w:sz w:val="20"/>
                <w:szCs w:val="20"/>
              </w:rPr>
            </w:pPr>
            <w:r w:rsidRPr="00E70ED2">
              <w:rPr>
                <w:rFonts w:ascii="Arial" w:eastAsia="Arial" w:hAnsi="Arial" w:cs="Arial"/>
                <w:bCs/>
                <w:spacing w:val="-1"/>
                <w:sz w:val="20"/>
                <w:szCs w:val="20"/>
              </w:rPr>
              <w:t>Cerrar la llave de agua con toalla de papel desechable, sin tocar la perilla con las manos y luego eliminar toalla.</w:t>
            </w:r>
          </w:p>
          <w:p w:rsidR="00F43D9A" w:rsidRPr="00017369" w:rsidRDefault="00F43D9A" w:rsidP="00F43D9A">
            <w:pPr>
              <w:jc w:val="both"/>
              <w:rPr>
                <w:rFonts w:ascii="Arial" w:hAnsi="Arial" w:cs="Arial"/>
                <w:sz w:val="20"/>
                <w:szCs w:val="20"/>
              </w:rPr>
            </w:pP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r w:rsidR="00F43D9A" w:rsidRPr="00017369" w:rsidTr="00F43D9A">
        <w:trPr>
          <w:trHeight w:val="265"/>
        </w:trPr>
        <w:tc>
          <w:tcPr>
            <w:tcW w:w="2830" w:type="dxa"/>
          </w:tcPr>
          <w:p w:rsidR="00F43D9A" w:rsidRPr="00017369" w:rsidRDefault="00F43D9A" w:rsidP="00F43D9A">
            <w:pPr>
              <w:jc w:val="both"/>
              <w:rPr>
                <w:rFonts w:ascii="Arial" w:hAnsi="Arial" w:cs="Arial"/>
                <w:sz w:val="20"/>
                <w:szCs w:val="20"/>
              </w:rPr>
            </w:pPr>
            <w:r>
              <w:rPr>
                <w:rFonts w:ascii="Arial" w:hAnsi="Arial" w:cs="Arial"/>
                <w:sz w:val="20"/>
                <w:szCs w:val="20"/>
              </w:rPr>
              <w:t>Personal que evalúa</w:t>
            </w:r>
          </w:p>
        </w:tc>
        <w:tc>
          <w:tcPr>
            <w:tcW w:w="1985" w:type="dxa"/>
          </w:tcPr>
          <w:p w:rsidR="00F43D9A" w:rsidRPr="00017369" w:rsidRDefault="00F43D9A" w:rsidP="00543AFC">
            <w:pPr>
              <w:jc w:val="both"/>
              <w:rPr>
                <w:rFonts w:ascii="Arial" w:hAnsi="Arial" w:cs="Arial"/>
                <w:sz w:val="20"/>
                <w:szCs w:val="20"/>
              </w:rPr>
            </w:pPr>
          </w:p>
        </w:tc>
        <w:tc>
          <w:tcPr>
            <w:tcW w:w="1843" w:type="dxa"/>
          </w:tcPr>
          <w:p w:rsidR="00F43D9A" w:rsidRPr="00017369" w:rsidRDefault="00F43D9A" w:rsidP="00543AFC">
            <w:pPr>
              <w:jc w:val="both"/>
              <w:rPr>
                <w:rFonts w:ascii="Arial" w:hAnsi="Arial" w:cs="Arial"/>
                <w:sz w:val="20"/>
                <w:szCs w:val="20"/>
              </w:rPr>
            </w:pPr>
          </w:p>
        </w:tc>
        <w:tc>
          <w:tcPr>
            <w:tcW w:w="1842" w:type="dxa"/>
          </w:tcPr>
          <w:p w:rsidR="00F43D9A" w:rsidRPr="00017369" w:rsidRDefault="00F43D9A" w:rsidP="00543AFC">
            <w:pPr>
              <w:jc w:val="both"/>
              <w:rPr>
                <w:rFonts w:ascii="Arial" w:hAnsi="Arial" w:cs="Arial"/>
                <w:sz w:val="20"/>
                <w:szCs w:val="20"/>
              </w:rPr>
            </w:pPr>
          </w:p>
        </w:tc>
      </w:tr>
    </w:tbl>
    <w:p w:rsidR="00C53DA6" w:rsidRDefault="00C53DA6" w:rsidP="00C53DA6">
      <w:pPr>
        <w:jc w:val="center"/>
        <w:rPr>
          <w:b/>
        </w:rPr>
      </w:pPr>
    </w:p>
    <w:p w:rsidR="00C53DA6" w:rsidRPr="00E81D56" w:rsidRDefault="00C53DA6" w:rsidP="00C53DA6">
      <w:pPr>
        <w:spacing w:after="160" w:line="259" w:lineRule="auto"/>
        <w:rPr>
          <w:rFonts w:ascii="Arial" w:eastAsia="Calibri" w:hAnsi="Arial" w:cs="Arial"/>
          <w:b/>
          <w:bCs/>
          <w:sz w:val="20"/>
          <w:szCs w:val="20"/>
          <w:u w:val="single"/>
          <w:lang w:eastAsia="en-US"/>
        </w:rPr>
      </w:pPr>
    </w:p>
    <w:p w:rsidR="00F63F7A" w:rsidRDefault="00F63F7A" w:rsidP="00A41182">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1</w:t>
      </w:r>
      <w:r w:rsidR="007B2A3F">
        <w:rPr>
          <w:rFonts w:ascii="Arial" w:eastAsia="Arial" w:hAnsi="Arial" w:cs="Arial"/>
          <w:b/>
          <w:sz w:val="22"/>
          <w:szCs w:val="22"/>
        </w:rPr>
        <w:t>0</w:t>
      </w:r>
      <w:r>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A41182"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15</w:t>
            </w:r>
            <w:r w:rsidR="00152FC6" w:rsidRPr="00152FC6">
              <w:rPr>
                <w:rFonts w:ascii="Arial" w:eastAsia="Arial" w:hAnsi="Arial" w:cs="Arial"/>
                <w:sz w:val="20"/>
                <w:szCs w:val="20"/>
              </w:rPr>
              <w:t>-</w:t>
            </w:r>
            <w:r>
              <w:rPr>
                <w:rFonts w:ascii="Arial" w:eastAsia="Arial" w:hAnsi="Arial" w:cs="Arial"/>
                <w:sz w:val="20"/>
                <w:szCs w:val="20"/>
              </w:rPr>
              <w:t>07-2022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4511F"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Actualización de Documento </w:t>
            </w: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F0BB7"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18-07</w:t>
            </w:r>
            <w:r w:rsidR="00F4511F">
              <w:rPr>
                <w:rFonts w:ascii="Arial" w:eastAsia="Arial" w:hAnsi="Arial" w:cs="Arial"/>
                <w:sz w:val="20"/>
                <w:szCs w:val="20"/>
              </w:rPr>
              <w:t>-2023</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0F32DF" w:rsidRDefault="000F32DF"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C53DA6">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A3" w:rsidRDefault="00E161A3">
      <w:r>
        <w:separator/>
      </w:r>
    </w:p>
  </w:endnote>
  <w:endnote w:type="continuationSeparator" w:id="0">
    <w:p w:rsidR="00E161A3" w:rsidRDefault="00E1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A3" w:rsidRDefault="00E161A3">
      <w:r>
        <w:separator/>
      </w:r>
    </w:p>
  </w:footnote>
  <w:footnote w:type="continuationSeparator" w:id="0">
    <w:p w:rsidR="00E161A3" w:rsidRDefault="00E1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735AFC">
      <w:trPr>
        <w:trHeight w:val="280"/>
      </w:trPr>
      <w:tc>
        <w:tcPr>
          <w:tcW w:w="2136" w:type="dxa"/>
          <w:vMerge w:val="restart"/>
          <w:vAlign w:val="center"/>
        </w:tcPr>
        <w:p w:rsidR="00735AFC" w:rsidRDefault="00735AFC">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735AFC" w:rsidRDefault="00735AFC">
          <w:pPr>
            <w:jc w:val="center"/>
            <w:rPr>
              <w:rFonts w:ascii="Arial" w:eastAsia="Arial" w:hAnsi="Arial" w:cs="Arial"/>
              <w:sz w:val="18"/>
              <w:szCs w:val="18"/>
            </w:rPr>
          </w:pPr>
          <w:r>
            <w:rPr>
              <w:rFonts w:ascii="Arial" w:eastAsia="Arial" w:hAnsi="Arial" w:cs="Arial"/>
              <w:sz w:val="18"/>
              <w:szCs w:val="18"/>
            </w:rPr>
            <w:t>CESFAM JOSÉ JOAQUÍN AGUIRRE</w:t>
          </w:r>
        </w:p>
        <w:p w:rsidR="00735AFC" w:rsidRDefault="00735AFC">
          <w:pPr>
            <w:jc w:val="center"/>
            <w:rPr>
              <w:rFonts w:ascii="Arial" w:eastAsia="Arial" w:hAnsi="Arial" w:cs="Arial"/>
              <w:sz w:val="18"/>
              <w:szCs w:val="18"/>
            </w:rPr>
          </w:pPr>
        </w:p>
        <w:p w:rsidR="00735AFC" w:rsidRDefault="00735AFC">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735AFC" w:rsidRDefault="00735AFC">
          <w:pPr>
            <w:rPr>
              <w:rFonts w:ascii="Arial" w:eastAsia="Arial" w:hAnsi="Arial" w:cs="Arial"/>
              <w:sz w:val="18"/>
              <w:szCs w:val="18"/>
            </w:rPr>
          </w:pPr>
          <w:r>
            <w:rPr>
              <w:rFonts w:ascii="Arial" w:eastAsia="Arial" w:hAnsi="Arial" w:cs="Arial"/>
              <w:sz w:val="18"/>
              <w:szCs w:val="18"/>
            </w:rPr>
            <w:t>Código: GCL 3.2</w:t>
          </w:r>
        </w:p>
      </w:tc>
    </w:tr>
    <w:tr w:rsidR="00735AFC">
      <w:trPr>
        <w:trHeight w:val="280"/>
      </w:trPr>
      <w:tc>
        <w:tcPr>
          <w:tcW w:w="2136"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735AFC" w:rsidRDefault="00735AFC">
          <w:pPr>
            <w:rPr>
              <w:rFonts w:ascii="Arial" w:eastAsia="Arial" w:hAnsi="Arial" w:cs="Arial"/>
              <w:sz w:val="18"/>
              <w:szCs w:val="18"/>
            </w:rPr>
          </w:pPr>
          <w:r>
            <w:rPr>
              <w:rFonts w:ascii="Arial" w:eastAsia="Arial" w:hAnsi="Arial" w:cs="Arial"/>
              <w:sz w:val="18"/>
              <w:szCs w:val="18"/>
            </w:rPr>
            <w:t>Edición: Segunda</w:t>
          </w:r>
        </w:p>
      </w:tc>
    </w:tr>
    <w:tr w:rsidR="00735AFC">
      <w:trPr>
        <w:trHeight w:val="280"/>
      </w:trPr>
      <w:tc>
        <w:tcPr>
          <w:tcW w:w="2136"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735AFC" w:rsidRDefault="00735AFC">
          <w:pPr>
            <w:rPr>
              <w:rFonts w:ascii="Arial" w:eastAsia="Arial" w:hAnsi="Arial" w:cs="Arial"/>
              <w:sz w:val="18"/>
              <w:szCs w:val="18"/>
            </w:rPr>
          </w:pPr>
          <w:r>
            <w:rPr>
              <w:rFonts w:ascii="Arial" w:eastAsia="Arial" w:hAnsi="Arial" w:cs="Arial"/>
              <w:sz w:val="18"/>
              <w:szCs w:val="18"/>
            </w:rPr>
            <w:t>Fecha: Julio 2023</w:t>
          </w:r>
        </w:p>
      </w:tc>
    </w:tr>
    <w:tr w:rsidR="00735AFC">
      <w:trPr>
        <w:trHeight w:val="280"/>
      </w:trPr>
      <w:tc>
        <w:tcPr>
          <w:tcW w:w="2136"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735AFC" w:rsidRDefault="00735AFC">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E4706B">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E4706B">
            <w:rPr>
              <w:rFonts w:ascii="Arial" w:eastAsia="Arial" w:hAnsi="Arial" w:cs="Arial"/>
              <w:noProof/>
              <w:sz w:val="18"/>
              <w:szCs w:val="18"/>
            </w:rPr>
            <w:t>22</w:t>
          </w:r>
          <w:r>
            <w:rPr>
              <w:rFonts w:ascii="Arial" w:eastAsia="Arial" w:hAnsi="Arial" w:cs="Arial"/>
              <w:sz w:val="18"/>
              <w:szCs w:val="18"/>
            </w:rPr>
            <w:fldChar w:fldCharType="end"/>
          </w:r>
        </w:p>
      </w:tc>
    </w:tr>
    <w:tr w:rsidR="00735AFC">
      <w:trPr>
        <w:trHeight w:val="380"/>
      </w:trPr>
      <w:tc>
        <w:tcPr>
          <w:tcW w:w="2136"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735AFC" w:rsidRDefault="00735AFC">
          <w:pPr>
            <w:rPr>
              <w:rFonts w:ascii="Arial" w:eastAsia="Arial" w:hAnsi="Arial" w:cs="Arial"/>
              <w:sz w:val="18"/>
              <w:szCs w:val="18"/>
            </w:rPr>
          </w:pPr>
          <w:r>
            <w:rPr>
              <w:rFonts w:ascii="Arial" w:eastAsia="Arial" w:hAnsi="Arial" w:cs="Arial"/>
              <w:sz w:val="18"/>
              <w:szCs w:val="18"/>
            </w:rPr>
            <w:t>Vigencia: 3 años</w:t>
          </w:r>
        </w:p>
      </w:tc>
    </w:tr>
    <w:tr w:rsidR="00735AFC">
      <w:trPr>
        <w:trHeight w:val="640"/>
      </w:trPr>
      <w:tc>
        <w:tcPr>
          <w:tcW w:w="9911" w:type="dxa"/>
          <w:gridSpan w:val="3"/>
          <w:vAlign w:val="center"/>
        </w:tcPr>
        <w:p w:rsidR="00735AFC" w:rsidRPr="001342DB" w:rsidRDefault="00735AFC">
          <w:pPr>
            <w:ind w:left="709" w:right="731"/>
            <w:jc w:val="center"/>
            <w:rPr>
              <w:rFonts w:ascii="Arial" w:eastAsia="Arial" w:hAnsi="Arial" w:cs="Arial"/>
              <w:b/>
              <w:bCs/>
              <w:sz w:val="22"/>
              <w:szCs w:val="22"/>
            </w:rPr>
          </w:pPr>
          <w:r w:rsidRPr="00E30FE9">
            <w:rPr>
              <w:rFonts w:ascii="Arial" w:eastAsia="Arial" w:hAnsi="Arial" w:cs="Arial"/>
              <w:b/>
              <w:bCs/>
              <w:sz w:val="22"/>
              <w:szCs w:val="22"/>
            </w:rPr>
            <w:t>Manual de precauciones estándar y uso</w:t>
          </w:r>
          <w:r>
            <w:rPr>
              <w:rFonts w:ascii="Arial" w:eastAsia="Arial" w:hAnsi="Arial" w:cs="Arial"/>
              <w:b/>
              <w:bCs/>
              <w:sz w:val="22"/>
              <w:szCs w:val="22"/>
            </w:rPr>
            <w:t xml:space="preserve"> de antisépticos/desinfectantes</w:t>
          </w:r>
          <w:r w:rsidRPr="001342DB">
            <w:rPr>
              <w:rFonts w:ascii="Arial" w:eastAsia="Arial" w:hAnsi="Arial" w:cs="Arial"/>
              <w:b/>
              <w:bCs/>
              <w:sz w:val="22"/>
              <w:szCs w:val="22"/>
            </w:rPr>
            <w:t>.</w:t>
          </w:r>
        </w:p>
      </w:tc>
    </w:tr>
  </w:tbl>
  <w:p w:rsidR="00735AFC" w:rsidRDefault="00735AFC">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FC" w:rsidRDefault="00735AFC"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735AFC" w:rsidTr="00BB2357">
      <w:trPr>
        <w:trHeight w:val="440"/>
      </w:trPr>
      <w:tc>
        <w:tcPr>
          <w:tcW w:w="2697" w:type="dxa"/>
          <w:vMerge w:val="restart"/>
          <w:tcBorders>
            <w:left w:val="single" w:sz="4" w:space="0" w:color="auto"/>
          </w:tcBorders>
          <w:vAlign w:val="center"/>
        </w:tcPr>
        <w:p w:rsidR="00735AFC" w:rsidRDefault="00735AFC">
          <w:pPr>
            <w:jc w:val="center"/>
            <w:rPr>
              <w:rFonts w:ascii="Arial" w:eastAsia="Arial" w:hAnsi="Arial" w:cs="Arial"/>
              <w:sz w:val="20"/>
              <w:szCs w:val="20"/>
            </w:rPr>
          </w:pPr>
        </w:p>
        <w:p w:rsidR="00735AFC" w:rsidRDefault="00735AFC">
          <w:pPr>
            <w:jc w:val="center"/>
            <w:rPr>
              <w:rFonts w:ascii="Arial" w:eastAsia="Arial" w:hAnsi="Arial" w:cs="Arial"/>
              <w:sz w:val="22"/>
              <w:szCs w:val="22"/>
            </w:rPr>
          </w:pPr>
        </w:p>
        <w:p w:rsidR="00735AFC" w:rsidRDefault="00735AFC">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735AFC" w:rsidRDefault="00735AFC">
          <w:pPr>
            <w:rPr>
              <w:rFonts w:ascii="Arial" w:eastAsia="Arial" w:hAnsi="Arial" w:cs="Arial"/>
              <w:sz w:val="22"/>
              <w:szCs w:val="22"/>
            </w:rPr>
          </w:pPr>
        </w:p>
        <w:p w:rsidR="00735AFC" w:rsidRDefault="00735AFC">
          <w:pPr>
            <w:rPr>
              <w:rFonts w:ascii="Arial" w:eastAsia="Arial" w:hAnsi="Arial" w:cs="Arial"/>
              <w:sz w:val="22"/>
              <w:szCs w:val="22"/>
            </w:rPr>
          </w:pPr>
        </w:p>
      </w:tc>
      <w:tc>
        <w:tcPr>
          <w:tcW w:w="4107" w:type="dxa"/>
          <w:gridSpan w:val="2"/>
          <w:vMerge w:val="restart"/>
        </w:tcPr>
        <w:p w:rsidR="00735AFC" w:rsidRDefault="00735AFC">
          <w:pPr>
            <w:rPr>
              <w:rFonts w:ascii="Arial" w:eastAsia="Arial" w:hAnsi="Arial" w:cs="Arial"/>
              <w:sz w:val="20"/>
              <w:szCs w:val="20"/>
            </w:rPr>
          </w:pPr>
        </w:p>
        <w:p w:rsidR="00735AFC" w:rsidRDefault="00735AFC">
          <w:pPr>
            <w:rPr>
              <w:rFonts w:ascii="Arial" w:eastAsia="Arial" w:hAnsi="Arial" w:cs="Arial"/>
              <w:sz w:val="20"/>
              <w:szCs w:val="20"/>
            </w:rPr>
          </w:pPr>
        </w:p>
        <w:p w:rsidR="00735AFC" w:rsidRDefault="00735AFC">
          <w:pPr>
            <w:keepNext/>
            <w:pBdr>
              <w:top w:val="nil"/>
              <w:left w:val="nil"/>
              <w:bottom w:val="nil"/>
              <w:right w:val="nil"/>
              <w:between w:val="nil"/>
            </w:pBdr>
            <w:jc w:val="center"/>
            <w:rPr>
              <w:rFonts w:ascii="Arial" w:eastAsia="Arial" w:hAnsi="Arial" w:cs="Arial"/>
              <w:color w:val="000000"/>
              <w:sz w:val="18"/>
              <w:szCs w:val="18"/>
            </w:rPr>
          </w:pPr>
        </w:p>
        <w:p w:rsidR="00735AFC" w:rsidRDefault="00735AFC">
          <w:pPr>
            <w:jc w:val="center"/>
            <w:rPr>
              <w:rFonts w:ascii="Arial" w:eastAsia="Arial" w:hAnsi="Arial" w:cs="Arial"/>
              <w:sz w:val="18"/>
              <w:szCs w:val="18"/>
            </w:rPr>
          </w:pPr>
          <w:r>
            <w:rPr>
              <w:rFonts w:ascii="Arial" w:eastAsia="Arial" w:hAnsi="Arial" w:cs="Arial"/>
              <w:sz w:val="18"/>
              <w:szCs w:val="18"/>
            </w:rPr>
            <w:t>CESFAM JOSÉ JOAQUÍN AGUIRRE</w:t>
          </w:r>
        </w:p>
        <w:p w:rsidR="00735AFC" w:rsidRDefault="00735AFC">
          <w:pPr>
            <w:jc w:val="center"/>
            <w:rPr>
              <w:rFonts w:ascii="Arial" w:eastAsia="Arial" w:hAnsi="Arial" w:cs="Arial"/>
              <w:sz w:val="18"/>
              <w:szCs w:val="18"/>
            </w:rPr>
          </w:pPr>
        </w:p>
        <w:p w:rsidR="00735AFC" w:rsidRDefault="00735AFC">
          <w:pPr>
            <w:jc w:val="center"/>
            <w:rPr>
              <w:rFonts w:ascii="Arial" w:eastAsia="Arial" w:hAnsi="Arial" w:cs="Arial"/>
              <w:sz w:val="18"/>
              <w:szCs w:val="18"/>
            </w:rPr>
          </w:pPr>
          <w:r>
            <w:rPr>
              <w:rFonts w:ascii="Arial" w:eastAsia="Arial" w:hAnsi="Arial" w:cs="Arial"/>
              <w:sz w:val="18"/>
              <w:szCs w:val="18"/>
            </w:rPr>
            <w:t>ILUSTRE MUNICIPALIDAD DE CALLE LARGA</w:t>
          </w:r>
        </w:p>
        <w:p w:rsidR="00735AFC" w:rsidRDefault="00735AFC">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735AFC" w:rsidRDefault="00735AFC">
          <w:pPr>
            <w:rPr>
              <w:rFonts w:ascii="Arial" w:eastAsia="Arial" w:hAnsi="Arial" w:cs="Arial"/>
              <w:sz w:val="18"/>
              <w:szCs w:val="18"/>
            </w:rPr>
          </w:pPr>
          <w:r>
            <w:rPr>
              <w:rFonts w:ascii="Arial" w:eastAsia="Arial" w:hAnsi="Arial" w:cs="Arial"/>
              <w:sz w:val="18"/>
              <w:szCs w:val="18"/>
            </w:rPr>
            <w:t xml:space="preserve">Código: </w:t>
          </w:r>
        </w:p>
      </w:tc>
    </w:tr>
    <w:tr w:rsidR="00735AFC" w:rsidTr="00BB2357">
      <w:trPr>
        <w:trHeight w:val="440"/>
      </w:trPr>
      <w:tc>
        <w:tcPr>
          <w:tcW w:w="2697" w:type="dxa"/>
          <w:vMerge/>
          <w:tcBorders>
            <w:left w:val="single" w:sz="4" w:space="0" w:color="auto"/>
          </w:tcBorders>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735AFC" w:rsidRDefault="00735AFC">
          <w:pPr>
            <w:rPr>
              <w:rFonts w:ascii="Arial" w:eastAsia="Arial" w:hAnsi="Arial" w:cs="Arial"/>
              <w:sz w:val="18"/>
              <w:szCs w:val="18"/>
            </w:rPr>
          </w:pPr>
          <w:r>
            <w:rPr>
              <w:rFonts w:ascii="Arial" w:eastAsia="Arial" w:hAnsi="Arial" w:cs="Arial"/>
              <w:sz w:val="18"/>
              <w:szCs w:val="18"/>
            </w:rPr>
            <w:t>Edición: 01/2018</w:t>
          </w:r>
        </w:p>
      </w:tc>
    </w:tr>
    <w:tr w:rsidR="00735AFC" w:rsidTr="00BB2357">
      <w:trPr>
        <w:trHeight w:val="440"/>
      </w:trPr>
      <w:tc>
        <w:tcPr>
          <w:tcW w:w="2697" w:type="dxa"/>
          <w:vMerge/>
          <w:tcBorders>
            <w:left w:val="single" w:sz="4" w:space="0" w:color="auto"/>
          </w:tcBorders>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735AFC" w:rsidRDefault="00735AFC">
          <w:pPr>
            <w:rPr>
              <w:rFonts w:ascii="Arial" w:eastAsia="Arial" w:hAnsi="Arial" w:cs="Arial"/>
              <w:sz w:val="18"/>
              <w:szCs w:val="18"/>
            </w:rPr>
          </w:pPr>
          <w:r>
            <w:rPr>
              <w:rFonts w:ascii="Arial" w:eastAsia="Arial" w:hAnsi="Arial" w:cs="Arial"/>
              <w:sz w:val="18"/>
              <w:szCs w:val="18"/>
            </w:rPr>
            <w:t>Fecha: día de Mes de año</w:t>
          </w:r>
        </w:p>
      </w:tc>
    </w:tr>
    <w:tr w:rsidR="00735AFC" w:rsidTr="00BB2357">
      <w:trPr>
        <w:trHeight w:val="440"/>
      </w:trPr>
      <w:tc>
        <w:tcPr>
          <w:tcW w:w="2697" w:type="dxa"/>
          <w:vMerge/>
          <w:tcBorders>
            <w:left w:val="single" w:sz="4" w:space="0" w:color="auto"/>
          </w:tcBorders>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735AFC" w:rsidRDefault="00735AFC">
          <w:pPr>
            <w:rPr>
              <w:rFonts w:ascii="Arial" w:eastAsia="Arial" w:hAnsi="Arial" w:cs="Arial"/>
              <w:sz w:val="18"/>
              <w:szCs w:val="18"/>
            </w:rPr>
          </w:pPr>
          <w:r>
            <w:rPr>
              <w:rFonts w:ascii="Arial" w:eastAsia="Arial" w:hAnsi="Arial" w:cs="Arial"/>
              <w:sz w:val="18"/>
              <w:szCs w:val="18"/>
            </w:rPr>
            <w:t>Página:  1 de x</w:t>
          </w:r>
        </w:p>
      </w:tc>
    </w:tr>
    <w:tr w:rsidR="00735AFC" w:rsidTr="00BB2357">
      <w:trPr>
        <w:trHeight w:val="440"/>
      </w:trPr>
      <w:tc>
        <w:tcPr>
          <w:tcW w:w="2697" w:type="dxa"/>
          <w:vMerge/>
          <w:tcBorders>
            <w:left w:val="single" w:sz="4" w:space="0" w:color="auto"/>
          </w:tcBorders>
          <w:vAlign w:val="center"/>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735AFC" w:rsidRDefault="00735AFC">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735AFC" w:rsidRDefault="00735AFC">
          <w:pPr>
            <w:rPr>
              <w:rFonts w:ascii="Arial" w:eastAsia="Arial" w:hAnsi="Arial" w:cs="Arial"/>
              <w:sz w:val="18"/>
              <w:szCs w:val="18"/>
            </w:rPr>
          </w:pPr>
          <w:r>
            <w:rPr>
              <w:rFonts w:ascii="Arial" w:eastAsia="Arial" w:hAnsi="Arial" w:cs="Arial"/>
              <w:sz w:val="18"/>
              <w:szCs w:val="18"/>
            </w:rPr>
            <w:t>Vigencia: Mes de año</w:t>
          </w:r>
        </w:p>
      </w:tc>
    </w:tr>
    <w:tr w:rsidR="00735AFC">
      <w:trPr>
        <w:trHeight w:val="11040"/>
      </w:trPr>
      <w:tc>
        <w:tcPr>
          <w:tcW w:w="9840" w:type="dxa"/>
          <w:gridSpan w:val="4"/>
        </w:tcPr>
        <w:p w:rsidR="00735AFC" w:rsidRDefault="00735AFC">
          <w:pPr>
            <w:pBdr>
              <w:top w:val="nil"/>
              <w:left w:val="nil"/>
              <w:bottom w:val="nil"/>
              <w:right w:val="nil"/>
              <w:between w:val="nil"/>
            </w:pBdr>
            <w:tabs>
              <w:tab w:val="center" w:pos="4419"/>
              <w:tab w:val="right" w:pos="8838"/>
            </w:tabs>
            <w:rPr>
              <w:color w:val="000000"/>
            </w:rPr>
          </w:pPr>
        </w:p>
      </w:tc>
    </w:tr>
    <w:tr w:rsidR="00735AFC">
      <w:trPr>
        <w:trHeight w:val="440"/>
      </w:trPr>
      <w:tc>
        <w:tcPr>
          <w:tcW w:w="2697" w:type="dxa"/>
          <w:vMerge w:val="restart"/>
        </w:tcPr>
        <w:p w:rsidR="00735AFC" w:rsidRDefault="00735AFC">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735AFC" w:rsidRDefault="00735AFC">
          <w:pPr>
            <w:rPr>
              <w:rFonts w:ascii="Arial" w:eastAsia="Arial" w:hAnsi="Arial" w:cs="Arial"/>
              <w:sz w:val="22"/>
              <w:szCs w:val="22"/>
            </w:rPr>
          </w:pPr>
        </w:p>
        <w:p w:rsidR="00735AFC" w:rsidRDefault="00735AFC">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735AFC" w:rsidRDefault="00735AFC">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735AFC" w:rsidRDefault="00735AFC">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735AFC" w:rsidRDefault="00735AFC"/>
      </w:tc>
      <w:tc>
        <w:tcPr>
          <w:tcW w:w="3046" w:type="dxa"/>
          <w:gridSpan w:val="2"/>
          <w:vAlign w:val="center"/>
        </w:tcPr>
        <w:p w:rsidR="00735AFC" w:rsidRDefault="00735AFC">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735AFC">
      <w:trPr>
        <w:trHeight w:val="440"/>
      </w:trPr>
      <w:tc>
        <w:tcPr>
          <w:tcW w:w="26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735AFC" w:rsidRDefault="00735AFC">
          <w:pPr>
            <w:rPr>
              <w:rFonts w:ascii="Arial" w:eastAsia="Arial" w:hAnsi="Arial" w:cs="Arial"/>
              <w:sz w:val="22"/>
              <w:szCs w:val="22"/>
            </w:rPr>
          </w:pPr>
          <w:r>
            <w:rPr>
              <w:rFonts w:ascii="Arial" w:eastAsia="Arial" w:hAnsi="Arial" w:cs="Arial"/>
              <w:sz w:val="22"/>
              <w:szCs w:val="22"/>
            </w:rPr>
            <w:t>Edición: Primera</w:t>
          </w:r>
        </w:p>
      </w:tc>
    </w:tr>
    <w:tr w:rsidR="00735AFC">
      <w:trPr>
        <w:trHeight w:val="440"/>
      </w:trPr>
      <w:tc>
        <w:tcPr>
          <w:tcW w:w="26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735AFC" w:rsidRDefault="00735AFC">
          <w:pPr>
            <w:rPr>
              <w:rFonts w:ascii="Arial" w:eastAsia="Arial" w:hAnsi="Arial" w:cs="Arial"/>
              <w:sz w:val="22"/>
              <w:szCs w:val="22"/>
            </w:rPr>
          </w:pPr>
          <w:r>
            <w:rPr>
              <w:rFonts w:ascii="Arial" w:eastAsia="Arial" w:hAnsi="Arial" w:cs="Arial"/>
              <w:sz w:val="22"/>
              <w:szCs w:val="22"/>
            </w:rPr>
            <w:t>Fecha: Julio/2009</w:t>
          </w:r>
        </w:p>
      </w:tc>
    </w:tr>
    <w:tr w:rsidR="00735AFC">
      <w:trPr>
        <w:trHeight w:val="440"/>
      </w:trPr>
      <w:tc>
        <w:tcPr>
          <w:tcW w:w="26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735AFC" w:rsidRDefault="00735AFC">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E4706B">
            <w:rPr>
              <w:rFonts w:ascii="Arial" w:eastAsia="Arial" w:hAnsi="Arial" w:cs="Arial"/>
              <w:noProof/>
              <w:sz w:val="22"/>
              <w:szCs w:val="22"/>
            </w:rPr>
            <w:t>22</w:t>
          </w:r>
          <w:r>
            <w:rPr>
              <w:rFonts w:ascii="Arial" w:eastAsia="Arial" w:hAnsi="Arial" w:cs="Arial"/>
              <w:sz w:val="22"/>
              <w:szCs w:val="22"/>
            </w:rPr>
            <w:fldChar w:fldCharType="end"/>
          </w:r>
        </w:p>
        <w:p w:rsidR="00735AFC" w:rsidRDefault="00735AFC">
          <w:pPr>
            <w:rPr>
              <w:rFonts w:ascii="Arial" w:eastAsia="Arial" w:hAnsi="Arial" w:cs="Arial"/>
              <w:sz w:val="22"/>
              <w:szCs w:val="22"/>
            </w:rPr>
          </w:pPr>
        </w:p>
      </w:tc>
    </w:tr>
    <w:tr w:rsidR="00735AFC">
      <w:trPr>
        <w:trHeight w:val="440"/>
      </w:trPr>
      <w:tc>
        <w:tcPr>
          <w:tcW w:w="26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735AFC" w:rsidRDefault="00735AFC">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735AFC" w:rsidRDefault="00735AFC">
          <w:pPr>
            <w:rPr>
              <w:rFonts w:ascii="Arial" w:eastAsia="Arial" w:hAnsi="Arial" w:cs="Arial"/>
              <w:sz w:val="22"/>
              <w:szCs w:val="22"/>
            </w:rPr>
          </w:pPr>
          <w:r>
            <w:rPr>
              <w:rFonts w:ascii="Arial" w:eastAsia="Arial" w:hAnsi="Arial" w:cs="Arial"/>
              <w:sz w:val="22"/>
              <w:szCs w:val="22"/>
            </w:rPr>
            <w:t>Vigencia: Julio/2012</w:t>
          </w:r>
        </w:p>
      </w:tc>
    </w:tr>
    <w:tr w:rsidR="00735AFC">
      <w:trPr>
        <w:trHeight w:val="11040"/>
      </w:trPr>
      <w:tc>
        <w:tcPr>
          <w:tcW w:w="9840" w:type="dxa"/>
          <w:gridSpan w:val="4"/>
        </w:tcPr>
        <w:p w:rsidR="00735AFC" w:rsidRDefault="00735AFC">
          <w:pPr>
            <w:pBdr>
              <w:top w:val="nil"/>
              <w:left w:val="nil"/>
              <w:bottom w:val="nil"/>
              <w:right w:val="nil"/>
              <w:between w:val="nil"/>
            </w:pBdr>
            <w:tabs>
              <w:tab w:val="center" w:pos="4419"/>
              <w:tab w:val="right" w:pos="8838"/>
            </w:tabs>
            <w:rPr>
              <w:color w:val="000000"/>
            </w:rPr>
          </w:pPr>
        </w:p>
      </w:tc>
    </w:tr>
  </w:tbl>
  <w:p w:rsidR="00735AFC" w:rsidRDefault="00735AFC">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735AFC">
      <w:trPr>
        <w:trHeight w:val="900"/>
      </w:trPr>
      <w:tc>
        <w:tcPr>
          <w:tcW w:w="210" w:type="dxa"/>
          <w:tcBorders>
            <w:right w:val="nil"/>
          </w:tcBorders>
        </w:tcPr>
        <w:p w:rsidR="00735AFC" w:rsidRDefault="00735AFC">
          <w:pPr>
            <w:pBdr>
              <w:top w:val="nil"/>
              <w:left w:val="nil"/>
              <w:bottom w:val="nil"/>
              <w:right w:val="nil"/>
              <w:between w:val="nil"/>
            </w:pBdr>
            <w:tabs>
              <w:tab w:val="center" w:pos="4419"/>
              <w:tab w:val="right" w:pos="8838"/>
            </w:tabs>
            <w:rPr>
              <w:color w:val="000000"/>
            </w:rPr>
          </w:pPr>
        </w:p>
      </w:tc>
    </w:tr>
  </w:tbl>
  <w:p w:rsidR="00735AFC" w:rsidRDefault="00735AF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5">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63E4C85"/>
    <w:multiLevelType w:val="hybridMultilevel"/>
    <w:tmpl w:val="9E7C9C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8">
    <w:nsid w:val="29DB7580"/>
    <w:multiLevelType w:val="hybridMultilevel"/>
    <w:tmpl w:val="06C27B36"/>
    <w:lvl w:ilvl="0" w:tplc="278A1BDC">
      <w:start w:val="4"/>
      <w:numFmt w:val="bullet"/>
      <w:lvlText w:val="-"/>
      <w:lvlJc w:val="left"/>
      <w:pPr>
        <w:ind w:left="1069" w:hanging="360"/>
      </w:pPr>
      <w:rPr>
        <w:rFonts w:ascii="Arial" w:eastAsia="Times New Roman" w:hAnsi="Arial" w:cs="Arial" w:hint="default"/>
        <w:b w:val="0"/>
        <w:u w:val="none"/>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0">
    <w:nsid w:val="35F65270"/>
    <w:multiLevelType w:val="hybridMultilevel"/>
    <w:tmpl w:val="9DEE40B4"/>
    <w:lvl w:ilvl="0" w:tplc="75FA6784">
      <w:start w:val="4"/>
      <w:numFmt w:val="bullet"/>
      <w:lvlText w:val="-"/>
      <w:lvlJc w:val="left"/>
      <w:pPr>
        <w:ind w:left="1069" w:hanging="360"/>
      </w:pPr>
      <w:rPr>
        <w:rFonts w:ascii="Arial" w:eastAsia="Times New Roman"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nsid w:val="36632A82"/>
    <w:multiLevelType w:val="hybridMultilevel"/>
    <w:tmpl w:val="0012FA82"/>
    <w:lvl w:ilvl="0" w:tplc="340A0001">
      <w:start w:val="1"/>
      <w:numFmt w:val="bullet"/>
      <w:lvlText w:val=""/>
      <w:lvlJc w:val="left"/>
      <w:pPr>
        <w:ind w:left="1789" w:hanging="360"/>
      </w:pPr>
      <w:rPr>
        <w:rFonts w:ascii="Symbol" w:hAnsi="Symbol" w:hint="default"/>
        <w:b w:val="0"/>
        <w:u w:val="none"/>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4">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5">
    <w:nsid w:val="519876CE"/>
    <w:multiLevelType w:val="hybridMultilevel"/>
    <w:tmpl w:val="F490D23E"/>
    <w:lvl w:ilvl="0" w:tplc="AD08A1A0">
      <w:start w:val="1"/>
      <w:numFmt w:val="upp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3A653E1"/>
    <w:multiLevelType w:val="hybridMultilevel"/>
    <w:tmpl w:val="695208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4FB6477"/>
    <w:multiLevelType w:val="hybridMultilevel"/>
    <w:tmpl w:val="E7D45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6D91AA5"/>
    <w:multiLevelType w:val="hybridMultilevel"/>
    <w:tmpl w:val="D39217AE"/>
    <w:lvl w:ilvl="0" w:tplc="573E3F96">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53676C6"/>
    <w:multiLevelType w:val="hybridMultilevel"/>
    <w:tmpl w:val="D8DE34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22">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3">
    <w:nsid w:val="7D1D1EFF"/>
    <w:multiLevelType w:val="hybridMultilevel"/>
    <w:tmpl w:val="CEA88EC8"/>
    <w:lvl w:ilvl="0" w:tplc="FE98D13E">
      <w:start w:val="1"/>
      <w:numFmt w:val="decimal"/>
      <w:lvlText w:val="%1."/>
      <w:lvlJc w:val="left"/>
      <w:pPr>
        <w:ind w:left="720" w:hanging="360"/>
      </w:pPr>
      <w:rPr>
        <w:rFonts w:ascii="Arial" w:eastAsia="Arial"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9"/>
  </w:num>
  <w:num w:numId="9">
    <w:abstractNumId w:val="21"/>
  </w:num>
  <w:num w:numId="10">
    <w:abstractNumId w:val="2"/>
  </w:num>
  <w:num w:numId="11">
    <w:abstractNumId w:val="7"/>
  </w:num>
  <w:num w:numId="12">
    <w:abstractNumId w:val="1"/>
  </w:num>
  <w:num w:numId="13">
    <w:abstractNumId w:val="0"/>
  </w:num>
  <w:num w:numId="14">
    <w:abstractNumId w:val="5"/>
  </w:num>
  <w:num w:numId="15">
    <w:abstractNumId w:val="12"/>
  </w:num>
  <w:num w:numId="16">
    <w:abstractNumId w:val="8"/>
  </w:num>
  <w:num w:numId="17">
    <w:abstractNumId w:val="10"/>
  </w:num>
  <w:num w:numId="18">
    <w:abstractNumId w:val="23"/>
  </w:num>
  <w:num w:numId="19">
    <w:abstractNumId w:val="16"/>
  </w:num>
  <w:num w:numId="20">
    <w:abstractNumId w:val="11"/>
  </w:num>
  <w:num w:numId="21">
    <w:abstractNumId w:val="6"/>
  </w:num>
  <w:num w:numId="22">
    <w:abstractNumId w:val="17"/>
  </w:num>
  <w:num w:numId="23">
    <w:abstractNumId w:val="2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231F0"/>
    <w:rsid w:val="000307D2"/>
    <w:rsid w:val="000322CF"/>
    <w:rsid w:val="00061DA5"/>
    <w:rsid w:val="00085188"/>
    <w:rsid w:val="00090244"/>
    <w:rsid w:val="000A42E1"/>
    <w:rsid w:val="000C2BFA"/>
    <w:rsid w:val="000D265D"/>
    <w:rsid w:val="000F32DF"/>
    <w:rsid w:val="000F349C"/>
    <w:rsid w:val="00104EAB"/>
    <w:rsid w:val="00121229"/>
    <w:rsid w:val="001342DB"/>
    <w:rsid w:val="0013768F"/>
    <w:rsid w:val="00142466"/>
    <w:rsid w:val="00152FC6"/>
    <w:rsid w:val="00157E96"/>
    <w:rsid w:val="00165308"/>
    <w:rsid w:val="00171426"/>
    <w:rsid w:val="00174619"/>
    <w:rsid w:val="001941E7"/>
    <w:rsid w:val="00194DF5"/>
    <w:rsid w:val="001B6EBA"/>
    <w:rsid w:val="001C1803"/>
    <w:rsid w:val="001D0905"/>
    <w:rsid w:val="001D3DAE"/>
    <w:rsid w:val="001D5F54"/>
    <w:rsid w:val="001E32D2"/>
    <w:rsid w:val="001E557A"/>
    <w:rsid w:val="001F2EB1"/>
    <w:rsid w:val="002044FF"/>
    <w:rsid w:val="00233851"/>
    <w:rsid w:val="002473AC"/>
    <w:rsid w:val="002503FC"/>
    <w:rsid w:val="00256C8E"/>
    <w:rsid w:val="002659E2"/>
    <w:rsid w:val="00272CC0"/>
    <w:rsid w:val="002934C3"/>
    <w:rsid w:val="0029730B"/>
    <w:rsid w:val="002C3FBD"/>
    <w:rsid w:val="002E3647"/>
    <w:rsid w:val="002E7E63"/>
    <w:rsid w:val="0030384E"/>
    <w:rsid w:val="00324114"/>
    <w:rsid w:val="00342CC1"/>
    <w:rsid w:val="00357372"/>
    <w:rsid w:val="00383D7C"/>
    <w:rsid w:val="00391520"/>
    <w:rsid w:val="00394044"/>
    <w:rsid w:val="00395D8A"/>
    <w:rsid w:val="003B1C4D"/>
    <w:rsid w:val="003C32E5"/>
    <w:rsid w:val="003D392D"/>
    <w:rsid w:val="004364DC"/>
    <w:rsid w:val="00452811"/>
    <w:rsid w:val="004744B0"/>
    <w:rsid w:val="0048246E"/>
    <w:rsid w:val="004A4F2E"/>
    <w:rsid w:val="004B4590"/>
    <w:rsid w:val="004B705A"/>
    <w:rsid w:val="004C3E48"/>
    <w:rsid w:val="004C7421"/>
    <w:rsid w:val="004E086A"/>
    <w:rsid w:val="004F0F94"/>
    <w:rsid w:val="00507380"/>
    <w:rsid w:val="00507C40"/>
    <w:rsid w:val="00525A59"/>
    <w:rsid w:val="00543AFC"/>
    <w:rsid w:val="00546FF7"/>
    <w:rsid w:val="00547BA7"/>
    <w:rsid w:val="00554A01"/>
    <w:rsid w:val="005577DE"/>
    <w:rsid w:val="00567ADC"/>
    <w:rsid w:val="005763D5"/>
    <w:rsid w:val="005E795B"/>
    <w:rsid w:val="00604A23"/>
    <w:rsid w:val="006054E6"/>
    <w:rsid w:val="006144B1"/>
    <w:rsid w:val="00634501"/>
    <w:rsid w:val="00635A96"/>
    <w:rsid w:val="00636ACE"/>
    <w:rsid w:val="00640A13"/>
    <w:rsid w:val="00650B38"/>
    <w:rsid w:val="00651E1B"/>
    <w:rsid w:val="00654F99"/>
    <w:rsid w:val="0068467C"/>
    <w:rsid w:val="00685D1F"/>
    <w:rsid w:val="006A10BB"/>
    <w:rsid w:val="006B2F65"/>
    <w:rsid w:val="006B6412"/>
    <w:rsid w:val="0071191C"/>
    <w:rsid w:val="00722939"/>
    <w:rsid w:val="00735AFC"/>
    <w:rsid w:val="00741939"/>
    <w:rsid w:val="0075474D"/>
    <w:rsid w:val="007615AD"/>
    <w:rsid w:val="0076614A"/>
    <w:rsid w:val="0078778A"/>
    <w:rsid w:val="007B2A3F"/>
    <w:rsid w:val="007D19D6"/>
    <w:rsid w:val="007D6544"/>
    <w:rsid w:val="007E6D55"/>
    <w:rsid w:val="007F1F42"/>
    <w:rsid w:val="007F49A9"/>
    <w:rsid w:val="00816B7D"/>
    <w:rsid w:val="008224CC"/>
    <w:rsid w:val="00824C74"/>
    <w:rsid w:val="00865F42"/>
    <w:rsid w:val="00870415"/>
    <w:rsid w:val="008819B9"/>
    <w:rsid w:val="00893D50"/>
    <w:rsid w:val="008A30B7"/>
    <w:rsid w:val="008D51DB"/>
    <w:rsid w:val="008E4EC7"/>
    <w:rsid w:val="00911E50"/>
    <w:rsid w:val="0091422F"/>
    <w:rsid w:val="00916CE8"/>
    <w:rsid w:val="00921AE5"/>
    <w:rsid w:val="00940680"/>
    <w:rsid w:val="009440E2"/>
    <w:rsid w:val="00945191"/>
    <w:rsid w:val="00946319"/>
    <w:rsid w:val="009B4811"/>
    <w:rsid w:val="009B5894"/>
    <w:rsid w:val="009B7683"/>
    <w:rsid w:val="009D0719"/>
    <w:rsid w:val="009D08E7"/>
    <w:rsid w:val="009E120C"/>
    <w:rsid w:val="009E128E"/>
    <w:rsid w:val="00A16029"/>
    <w:rsid w:val="00A210A6"/>
    <w:rsid w:val="00A41182"/>
    <w:rsid w:val="00A45723"/>
    <w:rsid w:val="00A52336"/>
    <w:rsid w:val="00A54086"/>
    <w:rsid w:val="00A65BB1"/>
    <w:rsid w:val="00A6710D"/>
    <w:rsid w:val="00A77E92"/>
    <w:rsid w:val="00AC0FAC"/>
    <w:rsid w:val="00AC1714"/>
    <w:rsid w:val="00AC667A"/>
    <w:rsid w:val="00AF2B1B"/>
    <w:rsid w:val="00B068F3"/>
    <w:rsid w:val="00B32D72"/>
    <w:rsid w:val="00B41227"/>
    <w:rsid w:val="00B5000E"/>
    <w:rsid w:val="00B8476D"/>
    <w:rsid w:val="00B866FA"/>
    <w:rsid w:val="00BA412E"/>
    <w:rsid w:val="00BA4A55"/>
    <w:rsid w:val="00BB2357"/>
    <w:rsid w:val="00BC1BFF"/>
    <w:rsid w:val="00BD1FF1"/>
    <w:rsid w:val="00BE3428"/>
    <w:rsid w:val="00BE48C7"/>
    <w:rsid w:val="00C53DA6"/>
    <w:rsid w:val="00C63EFC"/>
    <w:rsid w:val="00C65A27"/>
    <w:rsid w:val="00C66E25"/>
    <w:rsid w:val="00C6748E"/>
    <w:rsid w:val="00C86604"/>
    <w:rsid w:val="00CA7E81"/>
    <w:rsid w:val="00CB13B4"/>
    <w:rsid w:val="00CB33C9"/>
    <w:rsid w:val="00CC21AD"/>
    <w:rsid w:val="00CC4A59"/>
    <w:rsid w:val="00CD4FD0"/>
    <w:rsid w:val="00CE6FF8"/>
    <w:rsid w:val="00CF5C57"/>
    <w:rsid w:val="00CF6084"/>
    <w:rsid w:val="00D076FF"/>
    <w:rsid w:val="00D244C2"/>
    <w:rsid w:val="00D31F78"/>
    <w:rsid w:val="00D41F74"/>
    <w:rsid w:val="00D560AA"/>
    <w:rsid w:val="00D67F7B"/>
    <w:rsid w:val="00D7595F"/>
    <w:rsid w:val="00DB4ED7"/>
    <w:rsid w:val="00DD1A1A"/>
    <w:rsid w:val="00DD24CC"/>
    <w:rsid w:val="00DD2E3E"/>
    <w:rsid w:val="00DE07CC"/>
    <w:rsid w:val="00DF2064"/>
    <w:rsid w:val="00DF2F12"/>
    <w:rsid w:val="00E028C7"/>
    <w:rsid w:val="00E161A3"/>
    <w:rsid w:val="00E1701A"/>
    <w:rsid w:val="00E175ED"/>
    <w:rsid w:val="00E30FE9"/>
    <w:rsid w:val="00E3104D"/>
    <w:rsid w:val="00E32C04"/>
    <w:rsid w:val="00E4706B"/>
    <w:rsid w:val="00E513ED"/>
    <w:rsid w:val="00E558CC"/>
    <w:rsid w:val="00E641A2"/>
    <w:rsid w:val="00E70ED2"/>
    <w:rsid w:val="00E81D56"/>
    <w:rsid w:val="00E82B45"/>
    <w:rsid w:val="00E977C9"/>
    <w:rsid w:val="00EA1771"/>
    <w:rsid w:val="00EB1A59"/>
    <w:rsid w:val="00EB2590"/>
    <w:rsid w:val="00EB4E0E"/>
    <w:rsid w:val="00ED31D0"/>
    <w:rsid w:val="00EE56B6"/>
    <w:rsid w:val="00EE72E5"/>
    <w:rsid w:val="00EF194A"/>
    <w:rsid w:val="00F076C2"/>
    <w:rsid w:val="00F37116"/>
    <w:rsid w:val="00F40B2A"/>
    <w:rsid w:val="00F43D9A"/>
    <w:rsid w:val="00F4511F"/>
    <w:rsid w:val="00F63F7A"/>
    <w:rsid w:val="00F77AB9"/>
    <w:rsid w:val="00FA091B"/>
    <w:rsid w:val="00FA42D7"/>
    <w:rsid w:val="00FA4C13"/>
    <w:rsid w:val="00FA7FEB"/>
    <w:rsid w:val="00FB43C9"/>
    <w:rsid w:val="00FB75B5"/>
    <w:rsid w:val="00FE3F10"/>
    <w:rsid w:val="00FF0B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12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34"/>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6CD0-0737-4F2D-85EA-37158CE5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4879</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6</cp:revision>
  <cp:lastPrinted>2024-06-28T14:33:00Z</cp:lastPrinted>
  <dcterms:created xsi:type="dcterms:W3CDTF">2023-09-01T13:03:00Z</dcterms:created>
  <dcterms:modified xsi:type="dcterms:W3CDTF">2024-06-28T14:33:00Z</dcterms:modified>
</cp:coreProperties>
</file>