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F99" w:rsidRDefault="00654F99">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654F99" w:rsidRDefault="003F2A06">
      <w:pPr>
        <w:tabs>
          <w:tab w:val="left" w:pos="1590"/>
        </w:tabs>
        <w:ind w:left="567" w:right="503"/>
        <w:jc w:val="center"/>
        <w:rPr>
          <w:rFonts w:ascii="Arial" w:eastAsia="Arial" w:hAnsi="Arial" w:cs="Arial"/>
          <w:sz w:val="32"/>
          <w:szCs w:val="32"/>
        </w:rPr>
      </w:pPr>
      <w:r>
        <w:rPr>
          <w:rFonts w:ascii="Arial" w:eastAsia="Arial" w:hAnsi="Arial" w:cs="Arial"/>
          <w:sz w:val="32"/>
          <w:szCs w:val="32"/>
        </w:rPr>
        <w:t>Protocolo de m</w:t>
      </w:r>
      <w:r w:rsidRPr="003F2A06">
        <w:rPr>
          <w:rFonts w:ascii="Arial" w:eastAsia="Arial" w:hAnsi="Arial" w:cs="Arial"/>
          <w:sz w:val="32"/>
          <w:szCs w:val="32"/>
        </w:rPr>
        <w:t>anejo de accidentes con sangre o fluidos corporales de riesgo.</w:t>
      </w: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152FC6" w:rsidRDefault="00152FC6">
      <w:pPr>
        <w:tabs>
          <w:tab w:val="left" w:pos="1590"/>
        </w:tabs>
        <w:rPr>
          <w:rFonts w:ascii="Arial" w:eastAsia="Arial" w:hAnsi="Arial" w:cs="Arial"/>
          <w:sz w:val="22"/>
          <w:szCs w:val="22"/>
        </w:rPr>
      </w:pPr>
    </w:p>
    <w:p w:rsidR="00152FC6" w:rsidRDefault="00152FC6">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tbl>
      <w:tblPr>
        <w:tblStyle w:val="a"/>
        <w:tblW w:w="8556" w:type="dxa"/>
        <w:jc w:val="center"/>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000" w:firstRow="0" w:lastRow="0" w:firstColumn="0" w:lastColumn="0" w:noHBand="0" w:noVBand="0"/>
      </w:tblPr>
      <w:tblGrid>
        <w:gridCol w:w="2751"/>
        <w:gridCol w:w="2835"/>
        <w:gridCol w:w="2970"/>
      </w:tblGrid>
      <w:tr w:rsidR="00654F99">
        <w:trPr>
          <w:trHeight w:val="40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ELABORADO</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REVISADO</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APROBADO</w:t>
            </w:r>
          </w:p>
        </w:tc>
      </w:tr>
      <w:tr w:rsidR="00654F99">
        <w:trPr>
          <w:trHeight w:val="98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Pr="0068467C" w:rsidRDefault="0068467C" w:rsidP="0068467C">
            <w:pPr>
              <w:tabs>
                <w:tab w:val="left" w:pos="235"/>
              </w:tabs>
              <w:jc w:val="center"/>
              <w:rPr>
                <w:rFonts w:ascii="Arial" w:eastAsia="Arial" w:hAnsi="Arial" w:cs="Arial"/>
                <w:color w:val="000000" w:themeColor="text1"/>
                <w:sz w:val="18"/>
                <w:szCs w:val="18"/>
              </w:rPr>
            </w:pPr>
            <w:r w:rsidRPr="0068467C">
              <w:rPr>
                <w:rFonts w:ascii="Arial" w:eastAsia="Arial" w:hAnsi="Arial" w:cs="Arial"/>
                <w:color w:val="000000" w:themeColor="text1"/>
                <w:sz w:val="18"/>
                <w:szCs w:val="18"/>
              </w:rPr>
              <w:t>Dina Guerra Campos</w:t>
            </w:r>
          </w:p>
          <w:p w:rsidR="0068467C" w:rsidRPr="0068467C" w:rsidRDefault="0068467C" w:rsidP="0068467C">
            <w:pPr>
              <w:tabs>
                <w:tab w:val="left" w:pos="235"/>
              </w:tabs>
              <w:jc w:val="center"/>
              <w:rPr>
                <w:rFonts w:ascii="Arial" w:eastAsia="Arial" w:hAnsi="Arial" w:cs="Arial"/>
                <w:color w:val="000000" w:themeColor="text1"/>
                <w:sz w:val="18"/>
                <w:szCs w:val="18"/>
              </w:rPr>
            </w:pPr>
            <w:r w:rsidRPr="0068467C">
              <w:rPr>
                <w:rFonts w:ascii="Arial" w:eastAsia="Arial" w:hAnsi="Arial" w:cs="Arial"/>
                <w:color w:val="000000" w:themeColor="text1"/>
                <w:sz w:val="18"/>
                <w:szCs w:val="18"/>
              </w:rPr>
              <w:t>Enfermera encargada de</w:t>
            </w:r>
            <w:r w:rsidR="000C2BFA">
              <w:rPr>
                <w:rFonts w:ascii="Arial" w:eastAsia="Arial" w:hAnsi="Arial" w:cs="Arial"/>
                <w:color w:val="000000" w:themeColor="text1"/>
                <w:sz w:val="18"/>
                <w:szCs w:val="18"/>
              </w:rPr>
              <w:t xml:space="preserve"> Calidad</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Ilustre Municipalidad de Calle Larga </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68467C">
            <w:pPr>
              <w:tabs>
                <w:tab w:val="left" w:pos="235"/>
              </w:tabs>
              <w:jc w:val="center"/>
              <w:rPr>
                <w:rFonts w:ascii="Arial" w:eastAsia="Arial" w:hAnsi="Arial" w:cs="Arial"/>
                <w:sz w:val="18"/>
                <w:szCs w:val="18"/>
              </w:rPr>
            </w:pPr>
            <w:r>
              <w:rPr>
                <w:rFonts w:ascii="Arial" w:eastAsia="Arial" w:hAnsi="Arial" w:cs="Arial"/>
                <w:sz w:val="18"/>
                <w:szCs w:val="18"/>
              </w:rPr>
              <w:t>Monica Robledo Soba</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Encargada de Calidad</w:t>
            </w:r>
            <w:r w:rsidR="0068467C">
              <w:rPr>
                <w:rFonts w:ascii="Arial" w:eastAsia="Arial" w:hAnsi="Arial" w:cs="Arial"/>
                <w:sz w:val="18"/>
                <w:szCs w:val="18"/>
              </w:rPr>
              <w:t xml:space="preserve"> subrogante</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Ilustre Municipalidad de Calle Larga</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654F99">
            <w:pPr>
              <w:tabs>
                <w:tab w:val="left" w:pos="235"/>
              </w:tabs>
              <w:jc w:val="center"/>
              <w:rPr>
                <w:rFonts w:ascii="Arial" w:eastAsia="Arial" w:hAnsi="Arial" w:cs="Arial"/>
                <w:color w:val="FF0000"/>
                <w:sz w:val="18"/>
                <w:szCs w:val="18"/>
              </w:rPr>
            </w:pPr>
          </w:p>
          <w:p w:rsidR="00654F99" w:rsidRDefault="006B6412" w:rsidP="006B6412">
            <w:pPr>
              <w:tabs>
                <w:tab w:val="left" w:pos="235"/>
              </w:tabs>
              <w:rPr>
                <w:rFonts w:ascii="Arial" w:eastAsia="Arial" w:hAnsi="Arial" w:cs="Arial"/>
                <w:sz w:val="18"/>
                <w:szCs w:val="18"/>
              </w:rPr>
            </w:pPr>
            <w:r>
              <w:rPr>
                <w:rFonts w:ascii="Arial" w:eastAsia="Arial" w:hAnsi="Arial" w:cs="Arial"/>
                <w:sz w:val="18"/>
                <w:szCs w:val="18"/>
              </w:rPr>
              <w:t xml:space="preserve">            Natalia Rios Rojas</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Directora </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Ilustre Municipalidad de Calle Larga </w:t>
            </w:r>
          </w:p>
          <w:p w:rsidR="00654F99" w:rsidRDefault="00654F99">
            <w:pPr>
              <w:tabs>
                <w:tab w:val="left" w:pos="235"/>
              </w:tabs>
              <w:jc w:val="center"/>
              <w:rPr>
                <w:rFonts w:ascii="Arial" w:eastAsia="Arial" w:hAnsi="Arial" w:cs="Arial"/>
                <w:sz w:val="18"/>
                <w:szCs w:val="18"/>
              </w:rPr>
            </w:pPr>
          </w:p>
        </w:tc>
      </w:tr>
      <w:tr w:rsidR="00654F99">
        <w:trPr>
          <w:trHeight w:val="32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Default="003F2A06">
            <w:pPr>
              <w:tabs>
                <w:tab w:val="left" w:pos="235"/>
              </w:tabs>
              <w:jc w:val="center"/>
              <w:rPr>
                <w:rFonts w:ascii="Arial" w:eastAsia="Arial" w:hAnsi="Arial" w:cs="Arial"/>
                <w:sz w:val="18"/>
                <w:szCs w:val="18"/>
              </w:rPr>
            </w:pPr>
            <w:r>
              <w:rPr>
                <w:rFonts w:ascii="Arial" w:eastAsia="Arial" w:hAnsi="Arial" w:cs="Arial"/>
                <w:sz w:val="18"/>
                <w:szCs w:val="18"/>
              </w:rPr>
              <w:t>24</w:t>
            </w:r>
            <w:r w:rsidR="00B32D72">
              <w:rPr>
                <w:rFonts w:ascii="Arial" w:eastAsia="Arial" w:hAnsi="Arial" w:cs="Arial"/>
                <w:sz w:val="18"/>
                <w:szCs w:val="18"/>
              </w:rPr>
              <w:t>/</w:t>
            </w:r>
            <w:r>
              <w:rPr>
                <w:rFonts w:ascii="Arial" w:eastAsia="Arial" w:hAnsi="Arial" w:cs="Arial"/>
                <w:sz w:val="18"/>
                <w:szCs w:val="18"/>
              </w:rPr>
              <w:t>05</w:t>
            </w:r>
            <w:r w:rsidR="00B32D72">
              <w:rPr>
                <w:rFonts w:ascii="Arial" w:eastAsia="Arial" w:hAnsi="Arial" w:cs="Arial"/>
                <w:sz w:val="18"/>
                <w:szCs w:val="18"/>
              </w:rPr>
              <w:t>/202</w:t>
            </w:r>
            <w:r>
              <w:rPr>
                <w:rFonts w:ascii="Arial" w:eastAsia="Arial" w:hAnsi="Arial" w:cs="Arial"/>
                <w:sz w:val="18"/>
                <w:szCs w:val="18"/>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3F2A06">
            <w:pPr>
              <w:tabs>
                <w:tab w:val="left" w:pos="235"/>
              </w:tabs>
              <w:jc w:val="center"/>
              <w:rPr>
                <w:rFonts w:ascii="Arial" w:eastAsia="Arial" w:hAnsi="Arial" w:cs="Arial"/>
                <w:sz w:val="18"/>
                <w:szCs w:val="18"/>
              </w:rPr>
            </w:pPr>
            <w:r>
              <w:rPr>
                <w:rFonts w:ascii="Arial" w:eastAsia="Arial" w:hAnsi="Arial" w:cs="Arial"/>
                <w:sz w:val="18"/>
                <w:szCs w:val="18"/>
              </w:rPr>
              <w:t>25</w:t>
            </w:r>
            <w:r w:rsidR="00B32D72">
              <w:rPr>
                <w:rFonts w:ascii="Arial" w:eastAsia="Arial" w:hAnsi="Arial" w:cs="Arial"/>
                <w:sz w:val="18"/>
                <w:szCs w:val="18"/>
              </w:rPr>
              <w:t>/</w:t>
            </w:r>
            <w:r>
              <w:rPr>
                <w:rFonts w:ascii="Arial" w:eastAsia="Arial" w:hAnsi="Arial" w:cs="Arial"/>
                <w:sz w:val="18"/>
                <w:szCs w:val="18"/>
              </w:rPr>
              <w:t>05/2022</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3F2A06">
            <w:pPr>
              <w:tabs>
                <w:tab w:val="left" w:pos="235"/>
              </w:tabs>
              <w:jc w:val="center"/>
              <w:rPr>
                <w:rFonts w:ascii="Arial" w:eastAsia="Arial" w:hAnsi="Arial" w:cs="Arial"/>
                <w:sz w:val="18"/>
                <w:szCs w:val="18"/>
              </w:rPr>
            </w:pPr>
            <w:r>
              <w:rPr>
                <w:rFonts w:ascii="Arial" w:eastAsia="Arial" w:hAnsi="Arial" w:cs="Arial"/>
                <w:sz w:val="18"/>
                <w:szCs w:val="18"/>
              </w:rPr>
              <w:t>25/05/2022</w:t>
            </w:r>
          </w:p>
        </w:tc>
      </w:tr>
    </w:tbl>
    <w:p w:rsidR="00654F99" w:rsidRDefault="00654F99">
      <w:pPr>
        <w:tabs>
          <w:tab w:val="left" w:pos="1590"/>
        </w:tabs>
        <w:rPr>
          <w:rFonts w:ascii="Arial" w:eastAsia="Arial" w:hAnsi="Arial" w:cs="Arial"/>
          <w:sz w:val="22"/>
          <w:szCs w:val="22"/>
        </w:rPr>
      </w:pPr>
    </w:p>
    <w:p w:rsidR="00FC59E2" w:rsidRDefault="00FC59E2">
      <w:pPr>
        <w:rPr>
          <w:rFonts w:ascii="Arial" w:eastAsia="Arial" w:hAnsi="Arial" w:cs="Arial"/>
          <w:sz w:val="22"/>
          <w:szCs w:val="22"/>
        </w:rPr>
      </w:pPr>
      <w:r>
        <w:rPr>
          <w:rFonts w:ascii="Arial" w:eastAsia="Arial" w:hAnsi="Arial" w:cs="Arial"/>
          <w:sz w:val="22"/>
          <w:szCs w:val="22"/>
        </w:rPr>
        <w:br w:type="page"/>
      </w:r>
    </w:p>
    <w:p w:rsidR="00654F99" w:rsidRDefault="00654F99">
      <w:pPr>
        <w:tabs>
          <w:tab w:val="left" w:pos="1590"/>
        </w:tabs>
        <w:rPr>
          <w:rFonts w:ascii="Arial" w:eastAsia="Arial" w:hAnsi="Arial" w:cs="Arial"/>
          <w:sz w:val="22"/>
          <w:szCs w:val="22"/>
        </w:rPr>
      </w:pPr>
    </w:p>
    <w:p w:rsidR="00F63F7A" w:rsidRPr="007B2A3F" w:rsidRDefault="00F63F7A" w:rsidP="009B7683">
      <w:pPr>
        <w:tabs>
          <w:tab w:val="left" w:pos="1590"/>
        </w:tabs>
        <w:spacing w:line="276" w:lineRule="auto"/>
        <w:ind w:right="645"/>
        <w:jc w:val="both"/>
        <w:rPr>
          <w:rFonts w:ascii="Arial" w:eastAsia="Arial" w:hAnsi="Arial" w:cs="Arial"/>
          <w:color w:val="FF0000"/>
          <w:sz w:val="22"/>
          <w:szCs w:val="22"/>
        </w:rPr>
      </w:pPr>
      <w:r w:rsidRPr="007B2A3F">
        <w:rPr>
          <w:rFonts w:ascii="Arial" w:eastAsia="Arial" w:hAnsi="Arial" w:cs="Arial"/>
          <w:b/>
          <w:sz w:val="22"/>
          <w:szCs w:val="22"/>
        </w:rPr>
        <w:t xml:space="preserve">1-. Introducción </w:t>
      </w:r>
    </w:p>
    <w:p w:rsidR="00B8476D" w:rsidRPr="007B2A3F" w:rsidRDefault="00B8476D" w:rsidP="00FC59E2">
      <w:pPr>
        <w:tabs>
          <w:tab w:val="left" w:pos="1590"/>
        </w:tabs>
        <w:spacing w:line="276" w:lineRule="auto"/>
        <w:ind w:right="645"/>
        <w:jc w:val="both"/>
        <w:rPr>
          <w:rFonts w:ascii="Arial" w:eastAsia="Arial" w:hAnsi="Arial" w:cs="Arial"/>
          <w:sz w:val="20"/>
          <w:szCs w:val="20"/>
        </w:rPr>
      </w:pPr>
    </w:p>
    <w:p w:rsidR="0013768F" w:rsidRDefault="00BA65F8" w:rsidP="009B7683">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Actualmente, el personal de salud está expuesto a numerosos riesgos producto del ejercicio de su profesión u oficio en la atenci</w:t>
      </w:r>
      <w:r w:rsidR="004B11E7">
        <w:rPr>
          <w:rFonts w:ascii="Arial" w:eastAsia="Arial" w:hAnsi="Arial" w:cs="Arial"/>
          <w:sz w:val="20"/>
          <w:szCs w:val="20"/>
        </w:rPr>
        <w:t>ón de pacientes. De estos riesgos uno de los más frecuentes es el biológico, el que se relaciona principalmente con infecciones que el equipo de salud puede adquirir, derivado de las atenciones de salud que se brindan a la población.</w:t>
      </w:r>
    </w:p>
    <w:p w:rsidR="004B11E7" w:rsidRDefault="004B11E7" w:rsidP="009B7683">
      <w:pPr>
        <w:tabs>
          <w:tab w:val="left" w:pos="1590"/>
        </w:tabs>
        <w:spacing w:line="276" w:lineRule="auto"/>
        <w:ind w:right="645"/>
        <w:jc w:val="both"/>
        <w:rPr>
          <w:rFonts w:ascii="Arial" w:eastAsia="Arial" w:hAnsi="Arial" w:cs="Arial"/>
          <w:sz w:val="20"/>
          <w:szCs w:val="20"/>
        </w:rPr>
      </w:pPr>
    </w:p>
    <w:p w:rsidR="004B11E7" w:rsidRDefault="004B11E7" w:rsidP="009B7683">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 xml:space="preserve">El riesgo por exposición a fluidos corporales de alto riesgo se observa principalmente en el personal que realiza actividades que impliquen el contacto con estos fluidos y la manipulación de elementos </w:t>
      </w:r>
      <w:proofErr w:type="spellStart"/>
      <w:r>
        <w:rPr>
          <w:rFonts w:ascii="Arial" w:eastAsia="Arial" w:hAnsi="Arial" w:cs="Arial"/>
          <w:sz w:val="20"/>
          <w:szCs w:val="20"/>
        </w:rPr>
        <w:t>cortopunzantes</w:t>
      </w:r>
      <w:proofErr w:type="spellEnd"/>
      <w:r>
        <w:rPr>
          <w:rFonts w:ascii="Arial" w:eastAsia="Arial" w:hAnsi="Arial" w:cs="Arial"/>
          <w:sz w:val="20"/>
          <w:szCs w:val="20"/>
        </w:rPr>
        <w:t xml:space="preserve"> contaminados con estos.</w:t>
      </w:r>
    </w:p>
    <w:p w:rsidR="004B11E7" w:rsidRDefault="004B11E7" w:rsidP="009B7683">
      <w:pPr>
        <w:tabs>
          <w:tab w:val="left" w:pos="1590"/>
        </w:tabs>
        <w:spacing w:line="276" w:lineRule="auto"/>
        <w:ind w:right="645"/>
        <w:jc w:val="both"/>
        <w:rPr>
          <w:rFonts w:ascii="Arial" w:eastAsia="Arial" w:hAnsi="Arial" w:cs="Arial"/>
          <w:sz w:val="20"/>
          <w:szCs w:val="20"/>
        </w:rPr>
      </w:pPr>
    </w:p>
    <w:p w:rsidR="004B11E7" w:rsidRDefault="004B11E7" w:rsidP="009B7683">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Por este motivo es necesario que en el establecimiento se cuente con un procedimiento que describa las actividades que se deben realizar ante la ocurrencia de un accidente de este tipo.</w:t>
      </w:r>
    </w:p>
    <w:p w:rsidR="004B11E7" w:rsidRPr="007B2A3F" w:rsidRDefault="004B11E7" w:rsidP="009B7683">
      <w:pPr>
        <w:tabs>
          <w:tab w:val="left" w:pos="1590"/>
        </w:tabs>
        <w:spacing w:line="276" w:lineRule="auto"/>
        <w:ind w:right="645"/>
        <w:jc w:val="both"/>
        <w:rPr>
          <w:rFonts w:ascii="Arial" w:eastAsia="Arial" w:hAnsi="Arial" w:cs="Arial"/>
          <w:sz w:val="20"/>
          <w:szCs w:val="20"/>
        </w:rPr>
      </w:pPr>
    </w:p>
    <w:p w:rsidR="00F63F7A" w:rsidRDefault="00F63F7A" w:rsidP="009B7683">
      <w:pPr>
        <w:tabs>
          <w:tab w:val="left" w:pos="1590"/>
        </w:tabs>
        <w:spacing w:line="276" w:lineRule="auto"/>
        <w:ind w:right="645"/>
        <w:jc w:val="both"/>
        <w:rPr>
          <w:rFonts w:ascii="Arial" w:eastAsia="Arial" w:hAnsi="Arial" w:cs="Arial"/>
          <w:sz w:val="22"/>
          <w:szCs w:val="22"/>
        </w:rPr>
      </w:pPr>
    </w:p>
    <w:p w:rsidR="00F63F7A" w:rsidRDefault="00F63F7A" w:rsidP="00F63F7A">
      <w:pPr>
        <w:tabs>
          <w:tab w:val="left" w:pos="1590"/>
        </w:tabs>
        <w:spacing w:line="276" w:lineRule="auto"/>
        <w:ind w:left="851" w:right="645"/>
        <w:jc w:val="both"/>
        <w:rPr>
          <w:rFonts w:ascii="Arial" w:eastAsia="Arial" w:hAnsi="Arial" w:cs="Arial"/>
          <w:sz w:val="22"/>
          <w:szCs w:val="22"/>
        </w:rPr>
      </w:pPr>
    </w:p>
    <w:p w:rsidR="00F63F7A" w:rsidRDefault="00F63F7A" w:rsidP="009B7683">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2-. Objetivos</w:t>
      </w:r>
    </w:p>
    <w:p w:rsidR="00F63F7A" w:rsidRDefault="00F63F7A" w:rsidP="00F63F7A">
      <w:pPr>
        <w:tabs>
          <w:tab w:val="left" w:pos="1590"/>
        </w:tabs>
        <w:spacing w:line="276" w:lineRule="auto"/>
        <w:ind w:left="851" w:right="645"/>
        <w:jc w:val="both"/>
        <w:rPr>
          <w:rFonts w:ascii="Arial" w:eastAsia="Arial" w:hAnsi="Arial" w:cs="Arial"/>
          <w:sz w:val="22"/>
          <w:szCs w:val="22"/>
        </w:rPr>
      </w:pPr>
    </w:p>
    <w:p w:rsidR="000C2BFA" w:rsidRPr="007B2A3F" w:rsidRDefault="00FC59E2" w:rsidP="00FC59E2">
      <w:pPr>
        <w:jc w:val="both"/>
        <w:rPr>
          <w:rFonts w:ascii="Arial" w:eastAsia="Arial" w:hAnsi="Arial" w:cs="Arial"/>
          <w:sz w:val="20"/>
          <w:szCs w:val="20"/>
        </w:rPr>
      </w:pPr>
      <w:r>
        <w:rPr>
          <w:rFonts w:ascii="Arial" w:eastAsia="Arial" w:hAnsi="Arial" w:cs="Arial"/>
          <w:sz w:val="20"/>
          <w:szCs w:val="20"/>
        </w:rPr>
        <w:t>Estandarizar el procedimiento que se debe realizar en caso de presentar un accidente corto punzante con sangre o fluidos corporales de Alto riesgo en CESFAM José Joaquín Aguirre o Posta de San Vicente.</w:t>
      </w:r>
    </w:p>
    <w:p w:rsidR="000C2BFA" w:rsidRDefault="000C2BFA" w:rsidP="007B2A3F">
      <w:pPr>
        <w:jc w:val="both"/>
        <w:rPr>
          <w:rFonts w:ascii="Arial" w:eastAsia="Arial" w:hAnsi="Arial" w:cs="Arial"/>
          <w:sz w:val="22"/>
          <w:szCs w:val="22"/>
        </w:rPr>
      </w:pPr>
    </w:p>
    <w:p w:rsidR="00F63F7A" w:rsidRDefault="00F63F7A" w:rsidP="00EE1CE7">
      <w:pPr>
        <w:jc w:val="both"/>
        <w:rPr>
          <w:rFonts w:ascii="Arial" w:eastAsia="Arial" w:hAnsi="Arial" w:cs="Arial"/>
          <w:sz w:val="22"/>
          <w:szCs w:val="22"/>
        </w:rPr>
      </w:pPr>
    </w:p>
    <w:p w:rsidR="00F63F7A" w:rsidRDefault="00F63F7A" w:rsidP="009B7683">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3-. Alcance</w:t>
      </w:r>
    </w:p>
    <w:p w:rsidR="00F63F7A" w:rsidRPr="007B2A3F" w:rsidRDefault="00FC59E2" w:rsidP="009B7683">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El presente protocolo aplica a todo el personal que participe en procedimientos que tengan algún riesgo de presentar un accidente con sangre o fluidos corporales de alto riesgo.</w:t>
      </w:r>
    </w:p>
    <w:p w:rsidR="00EE1CE7" w:rsidRDefault="00EE1CE7" w:rsidP="009B7683">
      <w:pPr>
        <w:tabs>
          <w:tab w:val="left" w:pos="1590"/>
        </w:tabs>
        <w:spacing w:line="276" w:lineRule="auto"/>
        <w:ind w:right="645"/>
        <w:jc w:val="both"/>
        <w:rPr>
          <w:rFonts w:ascii="Arial" w:eastAsia="Arial" w:hAnsi="Arial" w:cs="Arial"/>
          <w:b/>
          <w:sz w:val="22"/>
          <w:szCs w:val="22"/>
        </w:rPr>
      </w:pPr>
    </w:p>
    <w:p w:rsidR="00F63F7A" w:rsidRDefault="00F63F7A" w:rsidP="009B7683">
      <w:pPr>
        <w:tabs>
          <w:tab w:val="left" w:pos="1590"/>
        </w:tabs>
        <w:spacing w:line="276" w:lineRule="auto"/>
        <w:ind w:right="645"/>
        <w:jc w:val="both"/>
        <w:rPr>
          <w:rFonts w:ascii="Arial" w:eastAsia="Arial" w:hAnsi="Arial" w:cs="Arial"/>
          <w:b/>
          <w:sz w:val="22"/>
          <w:szCs w:val="22"/>
        </w:rPr>
      </w:pPr>
      <w:r>
        <w:rPr>
          <w:rFonts w:ascii="Arial" w:eastAsia="Arial" w:hAnsi="Arial" w:cs="Arial"/>
          <w:b/>
          <w:sz w:val="22"/>
          <w:szCs w:val="22"/>
        </w:rPr>
        <w:t>4-. Documentos de referencia</w:t>
      </w:r>
    </w:p>
    <w:p w:rsidR="00F63F7A" w:rsidRDefault="00F63F7A" w:rsidP="009B7683">
      <w:pPr>
        <w:tabs>
          <w:tab w:val="left" w:pos="1590"/>
        </w:tabs>
        <w:spacing w:line="276" w:lineRule="auto"/>
        <w:ind w:right="645"/>
        <w:jc w:val="both"/>
        <w:rPr>
          <w:rFonts w:ascii="Arial" w:eastAsia="Arial" w:hAnsi="Arial" w:cs="Arial"/>
          <w:b/>
          <w:sz w:val="22"/>
          <w:szCs w:val="22"/>
        </w:rPr>
      </w:pPr>
    </w:p>
    <w:p w:rsidR="004B11E7" w:rsidRPr="004B11E7" w:rsidRDefault="004B11E7" w:rsidP="009B7683">
      <w:pPr>
        <w:tabs>
          <w:tab w:val="left" w:pos="1590"/>
        </w:tabs>
        <w:spacing w:line="276" w:lineRule="auto"/>
        <w:ind w:right="645"/>
        <w:jc w:val="both"/>
        <w:rPr>
          <w:rFonts w:ascii="Arial" w:eastAsia="Arial" w:hAnsi="Arial" w:cs="Arial"/>
          <w:sz w:val="22"/>
          <w:szCs w:val="22"/>
        </w:rPr>
      </w:pPr>
      <w:r w:rsidRPr="004B11E7">
        <w:rPr>
          <w:rFonts w:ascii="Arial" w:eastAsia="Arial" w:hAnsi="Arial" w:cs="Arial"/>
          <w:sz w:val="22"/>
          <w:szCs w:val="22"/>
        </w:rPr>
        <w:t xml:space="preserve">Julia Hernandez. (2014). Prevención y manejo de riesgos biológicos. 23-05-2022, de Hospital San Juan de Dios de Los Andes Sitio web: </w:t>
      </w:r>
      <w:r w:rsidRPr="004B11E7">
        <w:rPr>
          <w:rFonts w:ascii="Arial" w:eastAsia="Arial" w:hAnsi="Arial" w:cs="Arial"/>
          <w:sz w:val="22"/>
          <w:szCs w:val="22"/>
          <w:u w:val="single"/>
        </w:rPr>
        <w:t>https://docs.google.com/viewer?a=v&amp;pid=sites&amp;srcid=ZGVmYXVsdGRvbWFpbnxjYWxpZGFkaG9zbGF8Z3g6MTUwMDA3MzhiYzQwNTQxNw</w:t>
      </w:r>
    </w:p>
    <w:p w:rsidR="00F63F7A" w:rsidRPr="006078F6" w:rsidRDefault="00F63F7A" w:rsidP="009B7683">
      <w:pPr>
        <w:tabs>
          <w:tab w:val="left" w:pos="1590"/>
        </w:tabs>
        <w:spacing w:line="276" w:lineRule="auto"/>
        <w:ind w:right="645"/>
        <w:jc w:val="both"/>
        <w:rPr>
          <w:rFonts w:ascii="Arial" w:hAnsi="Arial" w:cs="Arial"/>
          <w:sz w:val="16"/>
          <w:szCs w:val="20"/>
        </w:rPr>
      </w:pPr>
    </w:p>
    <w:p w:rsidR="00F63F7A" w:rsidRDefault="00F63F7A" w:rsidP="009B7683">
      <w:pPr>
        <w:tabs>
          <w:tab w:val="left" w:pos="1590"/>
        </w:tabs>
        <w:spacing w:line="276" w:lineRule="auto"/>
        <w:ind w:right="645"/>
        <w:jc w:val="both"/>
        <w:rPr>
          <w:rFonts w:ascii="Arial" w:eastAsia="Arial" w:hAnsi="Arial" w:cs="Arial"/>
          <w:sz w:val="22"/>
          <w:szCs w:val="22"/>
        </w:rPr>
      </w:pPr>
    </w:p>
    <w:p w:rsidR="004B11E7" w:rsidRDefault="004B11E7">
      <w:pPr>
        <w:rPr>
          <w:rFonts w:ascii="Arial" w:eastAsia="Arial" w:hAnsi="Arial" w:cs="Arial"/>
          <w:sz w:val="22"/>
          <w:szCs w:val="22"/>
        </w:rPr>
      </w:pPr>
      <w:r>
        <w:rPr>
          <w:rFonts w:ascii="Arial" w:eastAsia="Arial" w:hAnsi="Arial" w:cs="Arial"/>
          <w:sz w:val="22"/>
          <w:szCs w:val="22"/>
        </w:rPr>
        <w:br w:type="page"/>
      </w:r>
    </w:p>
    <w:p w:rsidR="00F63F7A" w:rsidRDefault="00F63F7A" w:rsidP="00F63F7A">
      <w:pPr>
        <w:tabs>
          <w:tab w:val="left" w:pos="1590"/>
        </w:tabs>
        <w:spacing w:line="276" w:lineRule="auto"/>
        <w:ind w:left="851" w:right="645"/>
        <w:jc w:val="both"/>
        <w:rPr>
          <w:rFonts w:ascii="Arial" w:eastAsia="Arial" w:hAnsi="Arial" w:cs="Arial"/>
          <w:sz w:val="22"/>
          <w:szCs w:val="22"/>
        </w:rPr>
      </w:pPr>
    </w:p>
    <w:p w:rsidR="00EA1771" w:rsidRDefault="00EA1771" w:rsidP="00F63F7A">
      <w:pPr>
        <w:tabs>
          <w:tab w:val="left" w:pos="1590"/>
        </w:tabs>
        <w:spacing w:line="276" w:lineRule="auto"/>
        <w:ind w:left="851" w:right="645"/>
        <w:jc w:val="both"/>
        <w:rPr>
          <w:rFonts w:ascii="Arial" w:eastAsia="Arial" w:hAnsi="Arial" w:cs="Arial"/>
          <w:sz w:val="22"/>
          <w:szCs w:val="22"/>
        </w:rPr>
      </w:pPr>
    </w:p>
    <w:p w:rsidR="00F63F7A" w:rsidRDefault="00F63F7A" w:rsidP="009B7683">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5-. Responsable de la ejecución</w:t>
      </w:r>
    </w:p>
    <w:p w:rsidR="00F63F7A" w:rsidRDefault="00F63F7A" w:rsidP="00F63F7A">
      <w:pPr>
        <w:tabs>
          <w:tab w:val="left" w:pos="1590"/>
        </w:tabs>
        <w:spacing w:line="276" w:lineRule="auto"/>
        <w:ind w:left="851" w:right="645"/>
        <w:jc w:val="both"/>
        <w:rPr>
          <w:rFonts w:ascii="Arial" w:eastAsia="Arial" w:hAnsi="Arial" w:cs="Arial"/>
          <w:sz w:val="22"/>
          <w:szCs w:val="22"/>
        </w:rPr>
      </w:pPr>
    </w:p>
    <w:tbl>
      <w:tblPr>
        <w:tblStyle w:val="Tablaconcuadrcula"/>
        <w:tblW w:w="0" w:type="auto"/>
        <w:tblInd w:w="39" w:type="dxa"/>
        <w:tblLook w:val="04A0" w:firstRow="1" w:lastRow="0" w:firstColumn="1" w:lastColumn="0" w:noHBand="0" w:noVBand="1"/>
      </w:tblPr>
      <w:tblGrid>
        <w:gridCol w:w="4901"/>
        <w:gridCol w:w="4909"/>
      </w:tblGrid>
      <w:tr w:rsidR="00FC59E2" w:rsidTr="007B2629">
        <w:tc>
          <w:tcPr>
            <w:tcW w:w="4901" w:type="dxa"/>
          </w:tcPr>
          <w:p w:rsidR="00FC59E2" w:rsidRDefault="00FC59E2" w:rsidP="00D31F78">
            <w:pPr>
              <w:pStyle w:val="TableParagraph"/>
              <w:spacing w:line="360" w:lineRule="auto"/>
              <w:jc w:val="both"/>
              <w:rPr>
                <w:rFonts w:ascii="Arial" w:eastAsia="Arial" w:hAnsi="Arial" w:cs="Arial"/>
                <w:b/>
                <w:bCs/>
                <w:spacing w:val="-2"/>
                <w:sz w:val="20"/>
                <w:szCs w:val="20"/>
                <w:lang w:val="es-CL"/>
              </w:rPr>
            </w:pPr>
            <w:r>
              <w:rPr>
                <w:rFonts w:ascii="Arial" w:eastAsia="Arial" w:hAnsi="Arial" w:cs="Arial"/>
                <w:b/>
                <w:bCs/>
                <w:spacing w:val="-2"/>
                <w:sz w:val="20"/>
                <w:szCs w:val="20"/>
                <w:lang w:val="es-CL"/>
              </w:rPr>
              <w:t>Experto en prevención de riesgos</w:t>
            </w:r>
          </w:p>
        </w:tc>
        <w:tc>
          <w:tcPr>
            <w:tcW w:w="4909" w:type="dxa"/>
          </w:tcPr>
          <w:p w:rsidR="00FC59E2" w:rsidRPr="00891B48" w:rsidRDefault="00891B48" w:rsidP="00891B48">
            <w:pPr>
              <w:pStyle w:val="TableParagraph"/>
              <w:numPr>
                <w:ilvl w:val="0"/>
                <w:numId w:val="16"/>
              </w:numPr>
              <w:spacing w:line="360" w:lineRule="auto"/>
              <w:jc w:val="both"/>
              <w:rPr>
                <w:rFonts w:ascii="Arial" w:eastAsia="Arial" w:hAnsi="Arial" w:cs="Arial"/>
                <w:bCs/>
                <w:spacing w:val="-2"/>
                <w:sz w:val="20"/>
                <w:szCs w:val="20"/>
                <w:lang w:val="es-CL"/>
              </w:rPr>
            </w:pPr>
            <w:r w:rsidRPr="00891B48">
              <w:rPr>
                <w:rFonts w:ascii="Arial" w:eastAsia="Arial" w:hAnsi="Arial" w:cs="Arial"/>
                <w:bCs/>
                <w:spacing w:val="-2"/>
                <w:sz w:val="20"/>
                <w:szCs w:val="20"/>
                <w:lang w:val="es-CL"/>
              </w:rPr>
              <w:t>Encargado de actualizar Protocolo.</w:t>
            </w:r>
          </w:p>
          <w:p w:rsidR="00891B48" w:rsidRPr="00891B48" w:rsidRDefault="00891B48" w:rsidP="00891B48">
            <w:pPr>
              <w:pStyle w:val="TableParagraph"/>
              <w:numPr>
                <w:ilvl w:val="0"/>
                <w:numId w:val="16"/>
              </w:numPr>
              <w:spacing w:line="360" w:lineRule="auto"/>
              <w:jc w:val="both"/>
              <w:rPr>
                <w:rFonts w:ascii="Arial" w:eastAsia="Arial" w:hAnsi="Arial" w:cs="Arial"/>
                <w:b/>
                <w:bCs/>
                <w:spacing w:val="-2"/>
                <w:sz w:val="20"/>
                <w:szCs w:val="20"/>
                <w:lang w:val="es-CL"/>
              </w:rPr>
            </w:pPr>
            <w:r w:rsidRPr="00891B48">
              <w:rPr>
                <w:rFonts w:ascii="Arial" w:eastAsia="Arial" w:hAnsi="Arial" w:cs="Arial"/>
                <w:bCs/>
                <w:spacing w:val="-2"/>
                <w:sz w:val="20"/>
                <w:szCs w:val="20"/>
                <w:lang w:val="es-CL"/>
              </w:rPr>
              <w:t>Encargado de gestionar traslado a funcionario a establecimiento de salud correspondiente</w:t>
            </w:r>
            <w:r w:rsidR="007B2629">
              <w:rPr>
                <w:rFonts w:ascii="Arial" w:eastAsia="Arial" w:hAnsi="Arial" w:cs="Arial"/>
                <w:bCs/>
                <w:spacing w:val="-2"/>
                <w:sz w:val="20"/>
                <w:szCs w:val="20"/>
                <w:lang w:val="es-CL"/>
              </w:rPr>
              <w:t xml:space="preserve"> tras incidente</w:t>
            </w:r>
            <w:r w:rsidRPr="00891B48">
              <w:rPr>
                <w:rFonts w:ascii="Arial" w:eastAsia="Arial" w:hAnsi="Arial" w:cs="Arial"/>
                <w:bCs/>
                <w:spacing w:val="-2"/>
                <w:sz w:val="20"/>
                <w:szCs w:val="20"/>
                <w:lang w:val="es-CL"/>
              </w:rPr>
              <w:t>.</w:t>
            </w:r>
          </w:p>
          <w:p w:rsidR="00891B48" w:rsidRPr="007B2629" w:rsidRDefault="007B2629" w:rsidP="00891B48">
            <w:pPr>
              <w:pStyle w:val="TableParagraph"/>
              <w:numPr>
                <w:ilvl w:val="0"/>
                <w:numId w:val="16"/>
              </w:numPr>
              <w:spacing w:line="360" w:lineRule="auto"/>
              <w:jc w:val="both"/>
              <w:rPr>
                <w:rFonts w:ascii="Arial" w:eastAsia="Arial" w:hAnsi="Arial" w:cs="Arial"/>
                <w:bCs/>
                <w:spacing w:val="-2"/>
                <w:sz w:val="20"/>
                <w:szCs w:val="20"/>
                <w:lang w:val="es-CL"/>
              </w:rPr>
            </w:pPr>
            <w:r w:rsidRPr="007B2629">
              <w:rPr>
                <w:rFonts w:ascii="Arial" w:eastAsia="Arial" w:hAnsi="Arial" w:cs="Arial"/>
                <w:bCs/>
                <w:spacing w:val="-2"/>
                <w:sz w:val="20"/>
                <w:szCs w:val="20"/>
                <w:lang w:val="es-CL"/>
              </w:rPr>
              <w:t>Encargado de realizar registro del incidente.</w:t>
            </w:r>
          </w:p>
        </w:tc>
      </w:tr>
      <w:tr w:rsidR="00FC59E2" w:rsidTr="007B2629">
        <w:tc>
          <w:tcPr>
            <w:tcW w:w="4901" w:type="dxa"/>
          </w:tcPr>
          <w:p w:rsidR="00FC59E2" w:rsidRDefault="007B2629" w:rsidP="00D31F78">
            <w:pPr>
              <w:pStyle w:val="TableParagraph"/>
              <w:spacing w:line="360" w:lineRule="auto"/>
              <w:jc w:val="both"/>
              <w:rPr>
                <w:rFonts w:ascii="Arial" w:eastAsia="Arial" w:hAnsi="Arial" w:cs="Arial"/>
                <w:b/>
                <w:bCs/>
                <w:spacing w:val="-2"/>
                <w:sz w:val="20"/>
                <w:szCs w:val="20"/>
                <w:lang w:val="es-CL"/>
              </w:rPr>
            </w:pPr>
            <w:r>
              <w:rPr>
                <w:rFonts w:ascii="Arial" w:eastAsia="Arial" w:hAnsi="Arial" w:cs="Arial"/>
                <w:b/>
                <w:bCs/>
                <w:spacing w:val="-2"/>
                <w:sz w:val="20"/>
                <w:szCs w:val="20"/>
                <w:lang w:val="es-CL"/>
              </w:rPr>
              <w:t>Jefes de Unidad</w:t>
            </w:r>
          </w:p>
        </w:tc>
        <w:tc>
          <w:tcPr>
            <w:tcW w:w="4909" w:type="dxa"/>
          </w:tcPr>
          <w:p w:rsidR="00FC59E2" w:rsidRPr="007B2629" w:rsidRDefault="007B2629" w:rsidP="007B2629">
            <w:pPr>
              <w:pStyle w:val="TableParagraph"/>
              <w:numPr>
                <w:ilvl w:val="0"/>
                <w:numId w:val="17"/>
              </w:numPr>
              <w:spacing w:line="360" w:lineRule="auto"/>
              <w:jc w:val="both"/>
              <w:rPr>
                <w:rFonts w:ascii="Arial" w:eastAsia="Arial" w:hAnsi="Arial" w:cs="Arial"/>
                <w:bCs/>
                <w:spacing w:val="-2"/>
                <w:sz w:val="20"/>
                <w:szCs w:val="20"/>
                <w:lang w:val="es-CL"/>
              </w:rPr>
            </w:pPr>
            <w:r w:rsidRPr="007B2629">
              <w:rPr>
                <w:rFonts w:ascii="Arial" w:eastAsia="Arial" w:hAnsi="Arial" w:cs="Arial"/>
                <w:bCs/>
                <w:spacing w:val="-2"/>
                <w:sz w:val="20"/>
                <w:szCs w:val="20"/>
                <w:lang w:val="es-CL"/>
              </w:rPr>
              <w:t>Encargados de difundir protocolo a personal clínico y realizar contacto con experto en prevención de riesgos.</w:t>
            </w:r>
          </w:p>
        </w:tc>
      </w:tr>
      <w:tr w:rsidR="00FC59E2" w:rsidTr="007B2629">
        <w:tc>
          <w:tcPr>
            <w:tcW w:w="4901" w:type="dxa"/>
          </w:tcPr>
          <w:p w:rsidR="00FC59E2" w:rsidRDefault="007B2629" w:rsidP="00D31F78">
            <w:pPr>
              <w:pStyle w:val="TableParagraph"/>
              <w:spacing w:line="360" w:lineRule="auto"/>
              <w:jc w:val="both"/>
              <w:rPr>
                <w:rFonts w:ascii="Arial" w:eastAsia="Arial" w:hAnsi="Arial" w:cs="Arial"/>
                <w:b/>
                <w:bCs/>
                <w:spacing w:val="-2"/>
                <w:sz w:val="20"/>
                <w:szCs w:val="20"/>
                <w:lang w:val="es-CL"/>
              </w:rPr>
            </w:pPr>
            <w:r>
              <w:rPr>
                <w:rFonts w:ascii="Arial" w:eastAsia="Arial" w:hAnsi="Arial" w:cs="Arial"/>
                <w:b/>
                <w:bCs/>
                <w:spacing w:val="-2"/>
                <w:sz w:val="20"/>
                <w:szCs w:val="20"/>
                <w:lang w:val="es-CL"/>
              </w:rPr>
              <w:t>Unidad de Calidad</w:t>
            </w:r>
          </w:p>
        </w:tc>
        <w:tc>
          <w:tcPr>
            <w:tcW w:w="4909" w:type="dxa"/>
          </w:tcPr>
          <w:p w:rsidR="00FC59E2" w:rsidRPr="007B2629" w:rsidRDefault="007B2629" w:rsidP="007B2629">
            <w:pPr>
              <w:pStyle w:val="TableParagraph"/>
              <w:numPr>
                <w:ilvl w:val="0"/>
                <w:numId w:val="17"/>
              </w:numPr>
              <w:spacing w:line="360" w:lineRule="auto"/>
              <w:jc w:val="both"/>
              <w:rPr>
                <w:rFonts w:ascii="Arial" w:eastAsia="Arial" w:hAnsi="Arial" w:cs="Arial"/>
                <w:bCs/>
                <w:spacing w:val="-2"/>
                <w:sz w:val="20"/>
                <w:szCs w:val="20"/>
                <w:lang w:val="es-CL"/>
              </w:rPr>
            </w:pPr>
            <w:r w:rsidRPr="007B2629">
              <w:rPr>
                <w:rFonts w:ascii="Arial" w:eastAsia="Arial" w:hAnsi="Arial" w:cs="Arial"/>
                <w:bCs/>
                <w:spacing w:val="-2"/>
                <w:sz w:val="20"/>
                <w:szCs w:val="20"/>
                <w:lang w:val="es-CL"/>
              </w:rPr>
              <w:t>Análisis global de accidentes con sangre o fluidos corporales de riesgo.</w:t>
            </w:r>
          </w:p>
        </w:tc>
      </w:tr>
    </w:tbl>
    <w:p w:rsidR="00F63F7A" w:rsidRPr="004B11E7" w:rsidRDefault="00F63F7A" w:rsidP="004B11E7">
      <w:pPr>
        <w:pStyle w:val="TableParagraph"/>
        <w:spacing w:line="360" w:lineRule="auto"/>
        <w:jc w:val="both"/>
        <w:rPr>
          <w:rFonts w:ascii="Arial" w:eastAsia="Arial" w:hAnsi="Arial" w:cs="Arial"/>
          <w:b/>
          <w:bCs/>
          <w:spacing w:val="-2"/>
          <w:sz w:val="20"/>
          <w:szCs w:val="20"/>
          <w:lang w:val="es-CL"/>
        </w:rPr>
      </w:pPr>
    </w:p>
    <w:p w:rsidR="00F63F7A" w:rsidRPr="007B2A3F" w:rsidRDefault="00F63F7A" w:rsidP="009B7683">
      <w:pPr>
        <w:tabs>
          <w:tab w:val="left" w:pos="1590"/>
        </w:tabs>
        <w:spacing w:line="276" w:lineRule="auto"/>
        <w:ind w:right="645"/>
        <w:jc w:val="both"/>
        <w:rPr>
          <w:rFonts w:ascii="Arial" w:eastAsia="Arial" w:hAnsi="Arial" w:cs="Arial"/>
          <w:sz w:val="22"/>
          <w:szCs w:val="22"/>
        </w:rPr>
      </w:pPr>
      <w:r w:rsidRPr="007B2A3F">
        <w:rPr>
          <w:rFonts w:ascii="Arial" w:eastAsia="Arial" w:hAnsi="Arial" w:cs="Arial"/>
          <w:b/>
          <w:sz w:val="22"/>
          <w:szCs w:val="22"/>
        </w:rPr>
        <w:t>6-. Definiciones</w:t>
      </w:r>
    </w:p>
    <w:p w:rsidR="00F63F7A" w:rsidRPr="007B2A3F" w:rsidRDefault="00F63F7A" w:rsidP="00F63F7A">
      <w:pPr>
        <w:tabs>
          <w:tab w:val="left" w:pos="1590"/>
        </w:tabs>
        <w:spacing w:line="276" w:lineRule="auto"/>
        <w:ind w:left="851" w:right="645"/>
        <w:jc w:val="both"/>
        <w:rPr>
          <w:rFonts w:ascii="Arial" w:eastAsia="Arial" w:hAnsi="Arial" w:cs="Arial"/>
          <w:sz w:val="20"/>
          <w:szCs w:val="20"/>
        </w:rPr>
      </w:pPr>
    </w:p>
    <w:p w:rsidR="007B2629" w:rsidRPr="007B2629" w:rsidRDefault="007B2629" w:rsidP="007B2629">
      <w:pPr>
        <w:tabs>
          <w:tab w:val="left" w:pos="1590"/>
        </w:tabs>
        <w:spacing w:line="276" w:lineRule="auto"/>
        <w:ind w:right="645"/>
        <w:jc w:val="both"/>
        <w:rPr>
          <w:rFonts w:ascii="Arial" w:eastAsia="Arial" w:hAnsi="Arial" w:cs="Arial"/>
          <w:sz w:val="20"/>
          <w:szCs w:val="20"/>
        </w:rPr>
      </w:pPr>
      <w:r w:rsidRPr="007B2629">
        <w:rPr>
          <w:rFonts w:ascii="Arial" w:eastAsia="Arial" w:hAnsi="Arial" w:cs="Arial"/>
          <w:b/>
          <w:sz w:val="20"/>
          <w:szCs w:val="20"/>
        </w:rPr>
        <w:t>Fluido Corporal:</w:t>
      </w:r>
      <w:r w:rsidRPr="007B2629">
        <w:rPr>
          <w:rFonts w:ascii="Arial" w:eastAsia="Arial" w:hAnsi="Arial" w:cs="Arial"/>
          <w:sz w:val="20"/>
          <w:szCs w:val="20"/>
        </w:rPr>
        <w:t xml:space="preserve"> Se entiende por fluido Corporal a todas las secreciones o líquidos biológicos que se reproducen en el organismo.</w:t>
      </w:r>
    </w:p>
    <w:p w:rsidR="007B2629" w:rsidRPr="007B2629" w:rsidRDefault="007B2629" w:rsidP="007B2629">
      <w:pPr>
        <w:tabs>
          <w:tab w:val="left" w:pos="1590"/>
        </w:tabs>
        <w:spacing w:line="276" w:lineRule="auto"/>
        <w:ind w:right="645"/>
        <w:jc w:val="both"/>
        <w:rPr>
          <w:rFonts w:ascii="Arial" w:eastAsia="Arial" w:hAnsi="Arial" w:cs="Arial"/>
          <w:sz w:val="20"/>
          <w:szCs w:val="20"/>
        </w:rPr>
      </w:pPr>
      <w:r w:rsidRPr="007B2629">
        <w:rPr>
          <w:rFonts w:ascii="Arial" w:eastAsia="Arial" w:hAnsi="Arial" w:cs="Arial"/>
          <w:sz w:val="20"/>
          <w:szCs w:val="20"/>
        </w:rPr>
        <w:t>Estos fluidos se clasifican en alto y bajo riesgo:</w:t>
      </w:r>
    </w:p>
    <w:p w:rsidR="007B2629" w:rsidRPr="007B2629" w:rsidRDefault="007B2629" w:rsidP="007B2629">
      <w:pPr>
        <w:tabs>
          <w:tab w:val="left" w:pos="1590"/>
        </w:tabs>
        <w:spacing w:line="276" w:lineRule="auto"/>
        <w:ind w:right="645"/>
        <w:jc w:val="both"/>
        <w:rPr>
          <w:rFonts w:ascii="Arial" w:eastAsia="Arial" w:hAnsi="Arial" w:cs="Arial"/>
          <w:sz w:val="20"/>
          <w:szCs w:val="20"/>
        </w:rPr>
      </w:pPr>
      <w:r w:rsidRPr="007B2629">
        <w:rPr>
          <w:rFonts w:ascii="Arial" w:eastAsia="Arial" w:hAnsi="Arial" w:cs="Arial"/>
          <w:b/>
          <w:sz w:val="20"/>
          <w:szCs w:val="20"/>
        </w:rPr>
        <w:t>Fluidos de Alto riesgo:</w:t>
      </w:r>
      <w:r w:rsidRPr="007B2629">
        <w:rPr>
          <w:rFonts w:ascii="Arial" w:eastAsia="Arial" w:hAnsi="Arial" w:cs="Arial"/>
          <w:sz w:val="20"/>
          <w:szCs w:val="20"/>
        </w:rPr>
        <w:t xml:space="preserve"> Sangre, secreciones genitales (semen, secreción vaginal), fluidos provenientes de cavidades normalmente estériles (líquido cefalorraquídeo, líquido amniótico) y cualquier otro fluido con “sangre visible”.</w:t>
      </w:r>
    </w:p>
    <w:p w:rsidR="00F63F7A" w:rsidRDefault="007B2629" w:rsidP="007B2629">
      <w:pPr>
        <w:tabs>
          <w:tab w:val="left" w:pos="1590"/>
        </w:tabs>
        <w:spacing w:line="276" w:lineRule="auto"/>
        <w:ind w:right="645"/>
        <w:jc w:val="both"/>
        <w:rPr>
          <w:rFonts w:ascii="Arial" w:eastAsia="Arial" w:hAnsi="Arial" w:cs="Arial"/>
          <w:sz w:val="20"/>
          <w:szCs w:val="20"/>
        </w:rPr>
      </w:pPr>
      <w:r w:rsidRPr="007B2629">
        <w:rPr>
          <w:rFonts w:ascii="Arial" w:eastAsia="Arial" w:hAnsi="Arial" w:cs="Arial"/>
          <w:b/>
          <w:sz w:val="20"/>
          <w:szCs w:val="20"/>
        </w:rPr>
        <w:t>Fluidos de Bajo riesgo:</w:t>
      </w:r>
      <w:r w:rsidRPr="007B2629">
        <w:rPr>
          <w:rFonts w:ascii="Arial" w:eastAsia="Arial" w:hAnsi="Arial" w:cs="Arial"/>
          <w:sz w:val="20"/>
          <w:szCs w:val="20"/>
        </w:rPr>
        <w:t xml:space="preserve"> Saliva, sudor, deposiciones y orina.</w:t>
      </w:r>
    </w:p>
    <w:p w:rsidR="007B2629" w:rsidRPr="007B2A3F" w:rsidRDefault="007B2629" w:rsidP="007B2629">
      <w:pPr>
        <w:tabs>
          <w:tab w:val="left" w:pos="1590"/>
        </w:tabs>
        <w:spacing w:line="276" w:lineRule="auto"/>
        <w:ind w:right="645"/>
        <w:jc w:val="both"/>
        <w:rPr>
          <w:rFonts w:ascii="Arial" w:eastAsia="Arial" w:hAnsi="Arial" w:cs="Arial"/>
          <w:sz w:val="20"/>
          <w:szCs w:val="20"/>
        </w:rPr>
      </w:pPr>
    </w:p>
    <w:p w:rsidR="00FA091B" w:rsidRDefault="00FA091B">
      <w:pPr>
        <w:rPr>
          <w:rFonts w:ascii="Arial" w:eastAsia="Arial" w:hAnsi="Arial" w:cs="Arial"/>
          <w:b/>
          <w:sz w:val="22"/>
          <w:szCs w:val="22"/>
        </w:rPr>
      </w:pPr>
      <w:r>
        <w:rPr>
          <w:rFonts w:ascii="Arial" w:eastAsia="Arial" w:hAnsi="Arial" w:cs="Arial"/>
          <w:b/>
          <w:sz w:val="22"/>
          <w:szCs w:val="22"/>
        </w:rPr>
        <w:br w:type="page"/>
      </w:r>
    </w:p>
    <w:p w:rsidR="00F63F7A" w:rsidRDefault="00F63F7A" w:rsidP="00F63F7A">
      <w:pPr>
        <w:tabs>
          <w:tab w:val="left" w:pos="1590"/>
        </w:tabs>
        <w:spacing w:line="276" w:lineRule="auto"/>
        <w:ind w:right="645"/>
        <w:jc w:val="both"/>
        <w:rPr>
          <w:rFonts w:ascii="Arial" w:eastAsia="Arial" w:hAnsi="Arial" w:cs="Arial"/>
          <w:b/>
          <w:sz w:val="22"/>
          <w:szCs w:val="22"/>
        </w:rPr>
      </w:pPr>
    </w:p>
    <w:p w:rsidR="00F63F7A" w:rsidRDefault="00F63F7A" w:rsidP="009B7683">
      <w:pPr>
        <w:tabs>
          <w:tab w:val="left" w:pos="1590"/>
        </w:tabs>
        <w:spacing w:line="276" w:lineRule="auto"/>
        <w:ind w:right="645"/>
        <w:jc w:val="both"/>
        <w:rPr>
          <w:rFonts w:ascii="Arial" w:eastAsia="Arial" w:hAnsi="Arial" w:cs="Arial"/>
          <w:b/>
          <w:sz w:val="22"/>
          <w:szCs w:val="22"/>
        </w:rPr>
      </w:pPr>
      <w:r>
        <w:rPr>
          <w:rFonts w:ascii="Arial" w:eastAsia="Arial" w:hAnsi="Arial" w:cs="Arial"/>
          <w:b/>
          <w:sz w:val="22"/>
          <w:szCs w:val="22"/>
        </w:rPr>
        <w:t>7-. Desarrollo</w:t>
      </w:r>
    </w:p>
    <w:p w:rsidR="00F63F7A" w:rsidRDefault="00F63F7A" w:rsidP="00F63F7A">
      <w:pPr>
        <w:tabs>
          <w:tab w:val="left" w:pos="1590"/>
        </w:tabs>
        <w:spacing w:line="276" w:lineRule="auto"/>
        <w:ind w:left="851" w:right="645"/>
        <w:jc w:val="both"/>
        <w:rPr>
          <w:rFonts w:ascii="Arial" w:eastAsia="Arial" w:hAnsi="Arial" w:cs="Arial"/>
          <w:b/>
          <w:sz w:val="22"/>
          <w:szCs w:val="22"/>
        </w:rPr>
      </w:pPr>
    </w:p>
    <w:p w:rsidR="007B2629" w:rsidRPr="007B2629" w:rsidRDefault="007B2629" w:rsidP="007B2629">
      <w:pPr>
        <w:rPr>
          <w:rFonts w:ascii="Arial" w:eastAsia="Arial" w:hAnsi="Arial" w:cs="Arial"/>
          <w:b/>
          <w:sz w:val="22"/>
          <w:szCs w:val="22"/>
        </w:rPr>
      </w:pPr>
      <w:r w:rsidRPr="007B2629">
        <w:rPr>
          <w:rFonts w:ascii="Arial" w:eastAsia="Arial" w:hAnsi="Arial" w:cs="Arial"/>
          <w:b/>
          <w:sz w:val="22"/>
          <w:szCs w:val="22"/>
        </w:rPr>
        <w:t>Clasificación del riesgo de la exposición:</w:t>
      </w:r>
    </w:p>
    <w:p w:rsidR="007B2629" w:rsidRPr="007B2629" w:rsidRDefault="007B2629" w:rsidP="007B2629">
      <w:pPr>
        <w:rPr>
          <w:rFonts w:ascii="Arial" w:eastAsia="Arial" w:hAnsi="Arial" w:cs="Arial"/>
          <w:b/>
          <w:sz w:val="22"/>
          <w:szCs w:val="22"/>
        </w:rPr>
      </w:pPr>
      <w:r w:rsidRPr="007B2629">
        <w:rPr>
          <w:rFonts w:ascii="Arial" w:eastAsia="Arial" w:hAnsi="Arial" w:cs="Arial"/>
          <w:b/>
          <w:sz w:val="22"/>
          <w:szCs w:val="22"/>
        </w:rPr>
        <w:t>Exposición con riego:</w:t>
      </w:r>
    </w:p>
    <w:p w:rsidR="007B2629" w:rsidRPr="007B2629" w:rsidRDefault="007B2629" w:rsidP="007B2629">
      <w:pPr>
        <w:pStyle w:val="Prrafodelista"/>
        <w:numPr>
          <w:ilvl w:val="1"/>
          <w:numId w:val="16"/>
        </w:numPr>
        <w:rPr>
          <w:rFonts w:ascii="Arial" w:eastAsia="Arial" w:hAnsi="Arial" w:cs="Arial"/>
          <w:sz w:val="22"/>
          <w:szCs w:val="22"/>
        </w:rPr>
      </w:pPr>
      <w:r w:rsidRPr="007B2629">
        <w:rPr>
          <w:rFonts w:ascii="Arial" w:eastAsia="Arial" w:hAnsi="Arial" w:cs="Arial"/>
          <w:sz w:val="22"/>
          <w:szCs w:val="22"/>
        </w:rPr>
        <w:t>Herida profunda que causa sangramiento, provocada por un instrumento con lumen, lleno de sangre o fluido corporal de alto riesgo o a simple vista contaminado con sangre.</w:t>
      </w:r>
    </w:p>
    <w:p w:rsidR="007B2629" w:rsidRPr="007B2629" w:rsidRDefault="007B2629" w:rsidP="007B2629">
      <w:pPr>
        <w:pStyle w:val="Prrafodelista"/>
        <w:numPr>
          <w:ilvl w:val="1"/>
          <w:numId w:val="16"/>
        </w:numPr>
        <w:rPr>
          <w:rFonts w:ascii="Arial" w:eastAsia="Arial" w:hAnsi="Arial" w:cs="Arial"/>
          <w:sz w:val="22"/>
          <w:szCs w:val="22"/>
        </w:rPr>
      </w:pPr>
      <w:r w:rsidRPr="007B2629">
        <w:rPr>
          <w:rFonts w:ascii="Arial" w:eastAsia="Arial" w:hAnsi="Arial" w:cs="Arial"/>
          <w:sz w:val="22"/>
          <w:szCs w:val="22"/>
        </w:rPr>
        <w:t>Exposición de mucosas a sangre o fluidos corporales de alto riesgo.</w:t>
      </w:r>
    </w:p>
    <w:p w:rsidR="007B2629" w:rsidRPr="007B2629" w:rsidRDefault="007B2629" w:rsidP="007B2629">
      <w:pPr>
        <w:pStyle w:val="Prrafodelista"/>
        <w:numPr>
          <w:ilvl w:val="1"/>
          <w:numId w:val="16"/>
        </w:numPr>
        <w:rPr>
          <w:rFonts w:ascii="Arial" w:eastAsia="Arial" w:hAnsi="Arial" w:cs="Arial"/>
          <w:sz w:val="22"/>
          <w:szCs w:val="22"/>
        </w:rPr>
      </w:pPr>
      <w:r w:rsidRPr="007B2629">
        <w:rPr>
          <w:rFonts w:ascii="Arial" w:eastAsia="Arial" w:hAnsi="Arial" w:cs="Arial"/>
          <w:sz w:val="22"/>
          <w:szCs w:val="22"/>
        </w:rPr>
        <w:t>Derrame de sangre o fluido corporal con riesgo en una solución de continuidad de la piel, tales como herida, dermatosis o eczema.</w:t>
      </w:r>
    </w:p>
    <w:p w:rsidR="007B2629" w:rsidRPr="007B2629" w:rsidRDefault="007B2629" w:rsidP="007B2629">
      <w:pPr>
        <w:rPr>
          <w:rFonts w:ascii="Arial" w:eastAsia="Arial" w:hAnsi="Arial" w:cs="Arial"/>
          <w:b/>
          <w:sz w:val="22"/>
          <w:szCs w:val="22"/>
        </w:rPr>
      </w:pPr>
      <w:r w:rsidRPr="007B2629">
        <w:rPr>
          <w:rFonts w:ascii="Arial" w:eastAsia="Arial" w:hAnsi="Arial" w:cs="Arial"/>
          <w:b/>
          <w:sz w:val="22"/>
          <w:szCs w:val="22"/>
        </w:rPr>
        <w:t xml:space="preserve">Exposición sin riesgo: </w:t>
      </w:r>
    </w:p>
    <w:p w:rsidR="007B2629" w:rsidRPr="007B2629" w:rsidRDefault="007B2629" w:rsidP="007B2629">
      <w:pPr>
        <w:pStyle w:val="Prrafodelista"/>
        <w:numPr>
          <w:ilvl w:val="1"/>
          <w:numId w:val="16"/>
        </w:numPr>
        <w:rPr>
          <w:rFonts w:ascii="Arial" w:eastAsia="Arial" w:hAnsi="Arial" w:cs="Arial"/>
          <w:sz w:val="22"/>
          <w:szCs w:val="22"/>
        </w:rPr>
      </w:pPr>
      <w:r w:rsidRPr="007B2629">
        <w:rPr>
          <w:rFonts w:ascii="Arial" w:eastAsia="Arial" w:hAnsi="Arial" w:cs="Arial"/>
          <w:sz w:val="22"/>
          <w:szCs w:val="22"/>
        </w:rPr>
        <w:t>Todas las exposiciones no descritas en el punto anterior se consideran sin riesgo.</w:t>
      </w:r>
    </w:p>
    <w:p w:rsidR="007B2629" w:rsidRPr="007B2629" w:rsidRDefault="007B2629" w:rsidP="007B2629">
      <w:pPr>
        <w:rPr>
          <w:rFonts w:ascii="Arial" w:eastAsia="Arial" w:hAnsi="Arial" w:cs="Arial"/>
          <w:sz w:val="22"/>
          <w:szCs w:val="22"/>
        </w:rPr>
      </w:pPr>
    </w:p>
    <w:p w:rsidR="007B2629" w:rsidRPr="007B2629" w:rsidRDefault="007B2629" w:rsidP="007B2629">
      <w:pPr>
        <w:rPr>
          <w:rFonts w:ascii="Arial" w:eastAsia="Arial" w:hAnsi="Arial" w:cs="Arial"/>
          <w:sz w:val="22"/>
          <w:szCs w:val="22"/>
        </w:rPr>
      </w:pPr>
      <w:r w:rsidRPr="007B2629">
        <w:rPr>
          <w:rFonts w:ascii="Arial" w:eastAsia="Arial" w:hAnsi="Arial" w:cs="Arial"/>
          <w:sz w:val="22"/>
          <w:szCs w:val="22"/>
        </w:rPr>
        <w:t>Todas las exposiciones a fluidos de bajo riesgo se consideran sin riesgo de infección.</w:t>
      </w:r>
    </w:p>
    <w:p w:rsidR="007B2629" w:rsidRPr="007B2629" w:rsidRDefault="007B2629" w:rsidP="007B2629">
      <w:pPr>
        <w:rPr>
          <w:rFonts w:ascii="Arial" w:eastAsia="Arial" w:hAnsi="Arial" w:cs="Arial"/>
          <w:b/>
          <w:sz w:val="22"/>
          <w:szCs w:val="22"/>
        </w:rPr>
      </w:pPr>
      <w:r w:rsidRPr="007B2629">
        <w:rPr>
          <w:rFonts w:ascii="Arial" w:eastAsia="Arial" w:hAnsi="Arial" w:cs="Arial"/>
          <w:b/>
          <w:sz w:val="22"/>
          <w:szCs w:val="22"/>
        </w:rPr>
        <w:t xml:space="preserve"> </w:t>
      </w:r>
    </w:p>
    <w:p w:rsidR="00EE72E5" w:rsidRDefault="00EE72E5">
      <w:pPr>
        <w:rPr>
          <w:rFonts w:ascii="Arial" w:eastAsia="Arial" w:hAnsi="Arial" w:cs="Arial"/>
          <w:b/>
          <w:sz w:val="22"/>
          <w:szCs w:val="22"/>
        </w:rPr>
      </w:pPr>
    </w:p>
    <w:p w:rsidR="00EE72E5" w:rsidRDefault="00EE72E5">
      <w:pPr>
        <w:rPr>
          <w:rFonts w:ascii="Arial" w:eastAsia="Arial" w:hAnsi="Arial" w:cs="Arial"/>
          <w:b/>
          <w:sz w:val="22"/>
          <w:szCs w:val="22"/>
        </w:rPr>
      </w:pPr>
    </w:p>
    <w:p w:rsidR="007B2629" w:rsidRDefault="007B2629">
      <w:pPr>
        <w:rPr>
          <w:rFonts w:ascii="Arial" w:eastAsia="Arial" w:hAnsi="Arial" w:cs="Arial"/>
          <w:b/>
          <w:sz w:val="22"/>
          <w:szCs w:val="22"/>
        </w:rPr>
      </w:pPr>
      <w:r>
        <w:rPr>
          <w:rFonts w:ascii="Arial" w:eastAsia="Arial" w:hAnsi="Arial" w:cs="Arial"/>
          <w:b/>
          <w:sz w:val="22"/>
          <w:szCs w:val="22"/>
        </w:rPr>
        <w:t>Procedimiento:</w:t>
      </w:r>
    </w:p>
    <w:p w:rsidR="007B2629" w:rsidRPr="007B2629" w:rsidRDefault="00EE1CE7" w:rsidP="007B2629">
      <w:pPr>
        <w:rPr>
          <w:rFonts w:ascii="Arial" w:eastAsia="Arial" w:hAnsi="Arial" w:cs="Arial"/>
          <w:sz w:val="22"/>
          <w:szCs w:val="22"/>
        </w:rPr>
      </w:pPr>
      <w:r>
        <w:rPr>
          <w:rFonts w:ascii="Arial" w:eastAsia="Arial" w:hAnsi="Arial" w:cs="Arial"/>
          <w:sz w:val="22"/>
          <w:szCs w:val="22"/>
        </w:rPr>
        <w:t xml:space="preserve">1.- </w:t>
      </w:r>
      <w:r w:rsidR="007B2629" w:rsidRPr="007B2629">
        <w:rPr>
          <w:rFonts w:ascii="Arial" w:eastAsia="Arial" w:hAnsi="Arial" w:cs="Arial"/>
          <w:sz w:val="22"/>
          <w:szCs w:val="22"/>
        </w:rPr>
        <w:t>Todo aquel funcionario que presenta exposición con riesgo debe:</w:t>
      </w:r>
    </w:p>
    <w:p w:rsidR="007B2629" w:rsidRPr="007B2629" w:rsidRDefault="00EE1CE7" w:rsidP="007B2629">
      <w:pPr>
        <w:rPr>
          <w:rFonts w:ascii="Arial" w:eastAsia="Arial" w:hAnsi="Arial" w:cs="Arial"/>
          <w:sz w:val="22"/>
          <w:szCs w:val="22"/>
        </w:rPr>
      </w:pPr>
      <w:r>
        <w:rPr>
          <w:rFonts w:ascii="Arial" w:eastAsia="Arial" w:hAnsi="Arial" w:cs="Arial"/>
          <w:sz w:val="22"/>
          <w:szCs w:val="22"/>
        </w:rPr>
        <w:t xml:space="preserve">2.- </w:t>
      </w:r>
      <w:r w:rsidR="007B2629" w:rsidRPr="007B2629">
        <w:rPr>
          <w:rFonts w:ascii="Arial" w:eastAsia="Arial" w:hAnsi="Arial" w:cs="Arial"/>
          <w:sz w:val="22"/>
          <w:szCs w:val="22"/>
        </w:rPr>
        <w:t>Lavar el lugar de exposición con abundante agua inmediatamente.</w:t>
      </w:r>
    </w:p>
    <w:p w:rsidR="007B2629" w:rsidRPr="007B2629" w:rsidRDefault="00EE1CE7" w:rsidP="007B2629">
      <w:pPr>
        <w:rPr>
          <w:rFonts w:ascii="Arial" w:eastAsia="Arial" w:hAnsi="Arial" w:cs="Arial"/>
          <w:sz w:val="22"/>
          <w:szCs w:val="22"/>
        </w:rPr>
      </w:pPr>
      <w:r>
        <w:rPr>
          <w:rFonts w:ascii="Arial" w:eastAsia="Arial" w:hAnsi="Arial" w:cs="Arial"/>
          <w:sz w:val="22"/>
          <w:szCs w:val="22"/>
        </w:rPr>
        <w:t xml:space="preserve">3.- </w:t>
      </w:r>
      <w:r w:rsidR="007B2629" w:rsidRPr="007B2629">
        <w:rPr>
          <w:rFonts w:ascii="Arial" w:eastAsia="Arial" w:hAnsi="Arial" w:cs="Arial"/>
          <w:sz w:val="22"/>
          <w:szCs w:val="22"/>
        </w:rPr>
        <w:t>Informar a su jefatura directa.</w:t>
      </w:r>
    </w:p>
    <w:p w:rsidR="007B2629" w:rsidRPr="007B2629" w:rsidRDefault="00EE1CE7" w:rsidP="007B2629">
      <w:pPr>
        <w:rPr>
          <w:rFonts w:ascii="Arial" w:eastAsia="Arial" w:hAnsi="Arial" w:cs="Arial"/>
          <w:sz w:val="22"/>
          <w:szCs w:val="22"/>
        </w:rPr>
      </w:pPr>
      <w:r>
        <w:rPr>
          <w:rFonts w:ascii="Arial" w:eastAsia="Arial" w:hAnsi="Arial" w:cs="Arial"/>
          <w:sz w:val="22"/>
          <w:szCs w:val="22"/>
        </w:rPr>
        <w:t xml:space="preserve">4.- </w:t>
      </w:r>
      <w:r w:rsidR="007B2629">
        <w:rPr>
          <w:rFonts w:ascii="Arial" w:eastAsia="Arial" w:hAnsi="Arial" w:cs="Arial"/>
          <w:sz w:val="22"/>
          <w:szCs w:val="22"/>
        </w:rPr>
        <w:t>Dirigirse con funcionario experto en prevención de riesgo</w:t>
      </w:r>
      <w:r w:rsidR="007B2629" w:rsidRPr="007B2629">
        <w:rPr>
          <w:rFonts w:ascii="Arial" w:eastAsia="Arial" w:hAnsi="Arial" w:cs="Arial"/>
          <w:sz w:val="22"/>
          <w:szCs w:val="22"/>
        </w:rPr>
        <w:t>.</w:t>
      </w:r>
    </w:p>
    <w:p w:rsidR="007B2629" w:rsidRDefault="00EE1CE7">
      <w:pPr>
        <w:rPr>
          <w:rFonts w:ascii="Arial" w:eastAsia="Arial" w:hAnsi="Arial" w:cs="Arial"/>
          <w:sz w:val="22"/>
          <w:szCs w:val="22"/>
        </w:rPr>
      </w:pPr>
      <w:r>
        <w:rPr>
          <w:rFonts w:ascii="Arial" w:eastAsia="Arial" w:hAnsi="Arial" w:cs="Arial"/>
          <w:sz w:val="22"/>
          <w:szCs w:val="22"/>
        </w:rPr>
        <w:t xml:space="preserve">5.- </w:t>
      </w:r>
      <w:r w:rsidR="007B2629">
        <w:rPr>
          <w:rFonts w:ascii="Arial" w:eastAsia="Arial" w:hAnsi="Arial" w:cs="Arial"/>
          <w:sz w:val="22"/>
          <w:szCs w:val="22"/>
        </w:rPr>
        <w:t>Una vez que se reúna con funcionario experto en prevención de riesgo, éste determinará según tipo de contrato del funcionario si corresponde enviarlo a IST (funcionarios con contrato a plazo fijo e indefinido) o a HOSLA (Funcionarios contratados con modalidad de Honorario.</w:t>
      </w:r>
    </w:p>
    <w:p w:rsidR="007B2629" w:rsidRDefault="007B2629">
      <w:pPr>
        <w:rPr>
          <w:rFonts w:ascii="Arial" w:eastAsia="Arial" w:hAnsi="Arial" w:cs="Arial"/>
          <w:sz w:val="22"/>
          <w:szCs w:val="22"/>
        </w:rPr>
      </w:pPr>
    </w:p>
    <w:p w:rsidR="007B2629" w:rsidRDefault="007B2629">
      <w:pPr>
        <w:rPr>
          <w:rFonts w:ascii="Arial" w:eastAsia="Arial" w:hAnsi="Arial" w:cs="Arial"/>
          <w:sz w:val="22"/>
          <w:szCs w:val="22"/>
        </w:rPr>
      </w:pPr>
      <w:r>
        <w:rPr>
          <w:rFonts w:ascii="Arial" w:eastAsia="Arial" w:hAnsi="Arial" w:cs="Arial"/>
          <w:sz w:val="22"/>
          <w:szCs w:val="22"/>
        </w:rPr>
        <w:t>Todo este procedimiento debe realizarse en menos de 2 horas.</w:t>
      </w:r>
    </w:p>
    <w:p w:rsidR="00EE1CE7" w:rsidRDefault="00EE1CE7">
      <w:pPr>
        <w:rPr>
          <w:rFonts w:ascii="Arial" w:eastAsia="Arial" w:hAnsi="Arial" w:cs="Arial"/>
          <w:sz w:val="22"/>
          <w:szCs w:val="22"/>
        </w:rPr>
      </w:pPr>
    </w:p>
    <w:p w:rsidR="00EE1CE7" w:rsidRDefault="00EE1CE7">
      <w:pPr>
        <w:rPr>
          <w:rFonts w:ascii="Arial" w:eastAsia="Arial" w:hAnsi="Arial" w:cs="Arial"/>
          <w:sz w:val="22"/>
          <w:szCs w:val="22"/>
        </w:rPr>
      </w:pPr>
    </w:p>
    <w:p w:rsidR="00EE1CE7" w:rsidRPr="00EE1CE7" w:rsidRDefault="00EE1CE7" w:rsidP="00EE1CE7">
      <w:pPr>
        <w:rPr>
          <w:rFonts w:ascii="Arial" w:eastAsia="Arial" w:hAnsi="Arial" w:cs="Arial"/>
          <w:b/>
          <w:sz w:val="22"/>
          <w:szCs w:val="22"/>
        </w:rPr>
      </w:pPr>
      <w:r w:rsidRPr="00EE1CE7">
        <w:rPr>
          <w:rFonts w:ascii="Arial" w:eastAsia="Arial" w:hAnsi="Arial" w:cs="Arial"/>
          <w:b/>
          <w:sz w:val="22"/>
          <w:szCs w:val="22"/>
        </w:rPr>
        <w:t>Accidente con paciente conocido:</w:t>
      </w:r>
    </w:p>
    <w:p w:rsidR="00EE1CE7" w:rsidRPr="00EE1CE7" w:rsidRDefault="00EE1CE7" w:rsidP="00EE1CE7">
      <w:pPr>
        <w:rPr>
          <w:rFonts w:ascii="Arial" w:eastAsia="Arial" w:hAnsi="Arial" w:cs="Arial"/>
          <w:sz w:val="22"/>
          <w:szCs w:val="22"/>
        </w:rPr>
      </w:pPr>
      <w:r w:rsidRPr="00EE1CE7">
        <w:rPr>
          <w:rFonts w:ascii="Arial" w:eastAsia="Arial" w:hAnsi="Arial" w:cs="Arial"/>
          <w:sz w:val="22"/>
          <w:szCs w:val="22"/>
        </w:rPr>
        <w:t>a) En caso de que el accidente ocurra con un paciente conocido, el funcionario que presenta accidente laboral con riesgo biológico debe informar al paciente de lo sucedido y que es necesario que se le tome una muestra venosa en toma de exámenes.</w:t>
      </w:r>
    </w:p>
    <w:p w:rsidR="00EE1CE7" w:rsidRPr="00EE1CE7" w:rsidRDefault="00EE1CE7" w:rsidP="00EE1CE7">
      <w:pPr>
        <w:rPr>
          <w:rFonts w:ascii="Arial" w:eastAsia="Arial" w:hAnsi="Arial" w:cs="Arial"/>
          <w:sz w:val="22"/>
          <w:szCs w:val="22"/>
        </w:rPr>
      </w:pPr>
      <w:r w:rsidRPr="00EE1CE7">
        <w:rPr>
          <w:rFonts w:ascii="Arial" w:eastAsia="Arial" w:hAnsi="Arial" w:cs="Arial"/>
          <w:sz w:val="22"/>
          <w:szCs w:val="22"/>
        </w:rPr>
        <w:t>b) Jefatura de funcionario debe comunicarse con enfermera encargada de  Toma de muestras</w:t>
      </w:r>
      <w:r>
        <w:rPr>
          <w:rFonts w:ascii="Arial" w:eastAsia="Arial" w:hAnsi="Arial" w:cs="Arial"/>
          <w:sz w:val="22"/>
          <w:szCs w:val="22"/>
        </w:rPr>
        <w:t xml:space="preserve"> o enfermera Coordinadora</w:t>
      </w:r>
      <w:r w:rsidRPr="00EE1CE7">
        <w:rPr>
          <w:rFonts w:ascii="Arial" w:eastAsia="Arial" w:hAnsi="Arial" w:cs="Arial"/>
          <w:sz w:val="22"/>
          <w:szCs w:val="22"/>
        </w:rPr>
        <w:t xml:space="preserve"> para informar de lo sucedido e informar que paciente se dirige a realizar el procedimiento correspondiente</w:t>
      </w:r>
      <w:r>
        <w:rPr>
          <w:rFonts w:ascii="Arial" w:eastAsia="Arial" w:hAnsi="Arial" w:cs="Arial"/>
          <w:sz w:val="22"/>
          <w:szCs w:val="22"/>
        </w:rPr>
        <w:t xml:space="preserve"> para gestionar personal para toma de muestra</w:t>
      </w:r>
      <w:r w:rsidRPr="00EE1CE7">
        <w:rPr>
          <w:rFonts w:ascii="Arial" w:eastAsia="Arial" w:hAnsi="Arial" w:cs="Arial"/>
          <w:sz w:val="22"/>
          <w:szCs w:val="22"/>
        </w:rPr>
        <w:t>.</w:t>
      </w:r>
    </w:p>
    <w:p w:rsidR="00EE1CE7" w:rsidRPr="00EE1CE7" w:rsidRDefault="00EE1CE7" w:rsidP="00EE1CE7">
      <w:pPr>
        <w:rPr>
          <w:rFonts w:ascii="Arial" w:eastAsia="Arial" w:hAnsi="Arial" w:cs="Arial"/>
          <w:sz w:val="22"/>
          <w:szCs w:val="22"/>
        </w:rPr>
      </w:pPr>
      <w:r w:rsidRPr="00EE1CE7">
        <w:rPr>
          <w:rFonts w:ascii="Arial" w:eastAsia="Arial" w:hAnsi="Arial" w:cs="Arial"/>
          <w:sz w:val="22"/>
          <w:szCs w:val="22"/>
        </w:rPr>
        <w:t>c) Enfermera recibe a paciente y debe obtener consentimiento informado para toma de muestra de VIH.</w:t>
      </w:r>
    </w:p>
    <w:p w:rsidR="00EE1CE7" w:rsidRPr="00EE1CE7" w:rsidRDefault="00EE1CE7" w:rsidP="00EE1CE7">
      <w:pPr>
        <w:rPr>
          <w:rFonts w:ascii="Arial" w:eastAsia="Arial" w:hAnsi="Arial" w:cs="Arial"/>
          <w:sz w:val="22"/>
          <w:szCs w:val="22"/>
        </w:rPr>
      </w:pPr>
      <w:r w:rsidRPr="00EE1CE7">
        <w:rPr>
          <w:rFonts w:ascii="Arial" w:eastAsia="Arial" w:hAnsi="Arial" w:cs="Arial"/>
          <w:sz w:val="22"/>
          <w:szCs w:val="22"/>
        </w:rPr>
        <w:t xml:space="preserve">d) </w:t>
      </w:r>
      <w:r w:rsidR="00DE51D1">
        <w:rPr>
          <w:rFonts w:ascii="Arial" w:eastAsia="Arial" w:hAnsi="Arial" w:cs="Arial"/>
          <w:sz w:val="22"/>
          <w:szCs w:val="22"/>
        </w:rPr>
        <w:t>Muestra debe enviarse al día hábil siguiente a laboratorio de HOSLA para su análisis.</w:t>
      </w:r>
    </w:p>
    <w:p w:rsidR="00EE1CE7" w:rsidRPr="00EE1CE7" w:rsidRDefault="00EE1CE7" w:rsidP="00EE1CE7">
      <w:pPr>
        <w:rPr>
          <w:rFonts w:ascii="Arial" w:eastAsia="Arial" w:hAnsi="Arial" w:cs="Arial"/>
          <w:sz w:val="22"/>
          <w:szCs w:val="22"/>
        </w:rPr>
      </w:pPr>
    </w:p>
    <w:p w:rsidR="00DE51D1" w:rsidRDefault="00DE51D1" w:rsidP="00EE1CE7">
      <w:pPr>
        <w:rPr>
          <w:rFonts w:ascii="Arial" w:eastAsia="Arial" w:hAnsi="Arial" w:cs="Arial"/>
          <w:b/>
          <w:sz w:val="22"/>
          <w:szCs w:val="22"/>
        </w:rPr>
      </w:pPr>
    </w:p>
    <w:p w:rsidR="00EE1CE7" w:rsidRPr="00EE1CE7" w:rsidRDefault="00EE1CE7" w:rsidP="00EE1CE7">
      <w:pPr>
        <w:rPr>
          <w:rFonts w:ascii="Arial" w:eastAsia="Arial" w:hAnsi="Arial" w:cs="Arial"/>
          <w:b/>
          <w:sz w:val="22"/>
          <w:szCs w:val="22"/>
        </w:rPr>
      </w:pPr>
      <w:r w:rsidRPr="00EE1CE7">
        <w:rPr>
          <w:rFonts w:ascii="Arial" w:eastAsia="Arial" w:hAnsi="Arial" w:cs="Arial"/>
          <w:b/>
          <w:sz w:val="22"/>
          <w:szCs w:val="22"/>
        </w:rPr>
        <w:lastRenderedPageBreak/>
        <w:t>Accidente con paciente desconocido:</w:t>
      </w:r>
    </w:p>
    <w:p w:rsidR="00EE1CE7" w:rsidRDefault="00EE1CE7" w:rsidP="00EE1CE7">
      <w:pPr>
        <w:rPr>
          <w:rFonts w:ascii="Arial" w:eastAsia="Arial" w:hAnsi="Arial" w:cs="Arial"/>
          <w:sz w:val="22"/>
          <w:szCs w:val="22"/>
        </w:rPr>
      </w:pPr>
      <w:r w:rsidRPr="00EE1CE7">
        <w:rPr>
          <w:rFonts w:ascii="Arial" w:eastAsia="Arial" w:hAnsi="Arial" w:cs="Arial"/>
          <w:sz w:val="22"/>
          <w:szCs w:val="22"/>
        </w:rPr>
        <w:t>En caso de presentar accidente con exposición de riesgo y el paciente no es conocido o ubicable se debe consignar en hoja DIAT en informar a médico de</w:t>
      </w:r>
      <w:r w:rsidR="00DE51D1">
        <w:rPr>
          <w:rFonts w:ascii="Arial" w:eastAsia="Arial" w:hAnsi="Arial" w:cs="Arial"/>
          <w:sz w:val="22"/>
          <w:szCs w:val="22"/>
        </w:rPr>
        <w:t xml:space="preserve"> establecimiento de salud al que debe acudir funcionario</w:t>
      </w:r>
      <w:r w:rsidRPr="00EE1CE7">
        <w:rPr>
          <w:rFonts w:ascii="Arial" w:eastAsia="Arial" w:hAnsi="Arial" w:cs="Arial"/>
          <w:sz w:val="22"/>
          <w:szCs w:val="22"/>
        </w:rPr>
        <w:t>, quien determinará si es necesario tratamiento y /o seguimiento.</w:t>
      </w:r>
    </w:p>
    <w:p w:rsidR="00DE51D1" w:rsidRDefault="00DE51D1" w:rsidP="00EE1CE7">
      <w:pPr>
        <w:rPr>
          <w:rFonts w:ascii="Arial" w:eastAsia="Arial" w:hAnsi="Arial" w:cs="Arial"/>
          <w:sz w:val="22"/>
          <w:szCs w:val="22"/>
        </w:rPr>
      </w:pPr>
    </w:p>
    <w:p w:rsidR="00DE51D1" w:rsidRPr="00EE1CE7" w:rsidRDefault="00DE51D1" w:rsidP="00EE1CE7">
      <w:pPr>
        <w:rPr>
          <w:rFonts w:ascii="Arial" w:eastAsia="Arial" w:hAnsi="Arial" w:cs="Arial"/>
          <w:sz w:val="22"/>
          <w:szCs w:val="22"/>
        </w:rPr>
      </w:pPr>
      <w:r>
        <w:rPr>
          <w:rFonts w:ascii="Arial" w:eastAsia="Arial" w:hAnsi="Arial" w:cs="Arial"/>
          <w:sz w:val="22"/>
          <w:szCs w:val="22"/>
        </w:rPr>
        <w:t xml:space="preserve">Según disponibilidad de tiempo, experto en prevención de riesgos podrá acompañar a funcionario al establecimiento de salud indicado, de lo contrario, es obligación del funcionario ponerse en contacto con </w:t>
      </w:r>
      <w:proofErr w:type="spellStart"/>
      <w:r>
        <w:rPr>
          <w:rFonts w:ascii="Arial" w:eastAsia="Arial" w:hAnsi="Arial" w:cs="Arial"/>
          <w:sz w:val="22"/>
          <w:szCs w:val="22"/>
        </w:rPr>
        <w:t>Prevencionista</w:t>
      </w:r>
      <w:proofErr w:type="spellEnd"/>
      <w:r>
        <w:rPr>
          <w:rFonts w:ascii="Arial" w:eastAsia="Arial" w:hAnsi="Arial" w:cs="Arial"/>
          <w:sz w:val="22"/>
          <w:szCs w:val="22"/>
        </w:rPr>
        <w:t xml:space="preserve"> a su regreso, para informarle las medidas que le fueron aplicadas.</w:t>
      </w:r>
    </w:p>
    <w:p w:rsidR="00EE1CE7" w:rsidRPr="00EE1CE7" w:rsidRDefault="00EE1CE7" w:rsidP="00EE1CE7">
      <w:pPr>
        <w:rPr>
          <w:rFonts w:ascii="Arial" w:eastAsia="Arial" w:hAnsi="Arial" w:cs="Arial"/>
          <w:sz w:val="22"/>
          <w:szCs w:val="22"/>
        </w:rPr>
      </w:pPr>
      <w:r w:rsidRPr="00EE1CE7">
        <w:rPr>
          <w:rFonts w:ascii="Arial" w:eastAsia="Arial" w:hAnsi="Arial" w:cs="Arial"/>
          <w:sz w:val="22"/>
          <w:szCs w:val="22"/>
        </w:rPr>
        <w:t xml:space="preserve"> </w:t>
      </w:r>
    </w:p>
    <w:p w:rsidR="007B2629" w:rsidRDefault="007B2629">
      <w:pPr>
        <w:rPr>
          <w:rFonts w:ascii="Arial" w:eastAsia="Arial" w:hAnsi="Arial" w:cs="Arial"/>
          <w:sz w:val="22"/>
          <w:szCs w:val="22"/>
        </w:rPr>
      </w:pPr>
    </w:p>
    <w:p w:rsidR="007B2629" w:rsidRDefault="00EE1CE7">
      <w:pPr>
        <w:rPr>
          <w:rFonts w:ascii="Arial" w:eastAsia="Arial" w:hAnsi="Arial" w:cs="Arial"/>
          <w:b/>
          <w:sz w:val="22"/>
          <w:szCs w:val="22"/>
        </w:rPr>
      </w:pPr>
      <w:r w:rsidRPr="00EE1CE7">
        <w:rPr>
          <w:rFonts w:ascii="Arial" w:eastAsia="Arial" w:hAnsi="Arial" w:cs="Arial"/>
          <w:b/>
          <w:sz w:val="22"/>
          <w:szCs w:val="22"/>
        </w:rPr>
        <w:t>Registro:</w:t>
      </w:r>
    </w:p>
    <w:p w:rsidR="00EE1CE7" w:rsidRDefault="00EE1CE7">
      <w:pPr>
        <w:rPr>
          <w:rFonts w:ascii="Arial" w:eastAsia="Arial" w:hAnsi="Arial" w:cs="Arial"/>
          <w:sz w:val="22"/>
          <w:szCs w:val="22"/>
        </w:rPr>
      </w:pPr>
      <w:r w:rsidRPr="00EE1CE7">
        <w:rPr>
          <w:rFonts w:ascii="Arial" w:eastAsia="Arial" w:hAnsi="Arial" w:cs="Arial"/>
          <w:sz w:val="22"/>
          <w:szCs w:val="22"/>
        </w:rPr>
        <w:t>Experto en prevención de riesgos debe archivar todos los incidentes detectados en el periodo</w:t>
      </w:r>
      <w:r>
        <w:rPr>
          <w:rFonts w:ascii="Arial" w:eastAsia="Arial" w:hAnsi="Arial" w:cs="Arial"/>
          <w:sz w:val="22"/>
          <w:szCs w:val="22"/>
        </w:rPr>
        <w:t xml:space="preserve"> y cada vez que ocurra alguno se debe poner en contacto con encargada de Calidad para evaluar las medidas a tomar y elaborar planes de mejora para evitar un</w:t>
      </w:r>
      <w:bookmarkStart w:id="0" w:name="_GoBack"/>
      <w:bookmarkEnd w:id="0"/>
      <w:r>
        <w:rPr>
          <w:rFonts w:ascii="Arial" w:eastAsia="Arial" w:hAnsi="Arial" w:cs="Arial"/>
          <w:sz w:val="22"/>
          <w:szCs w:val="22"/>
        </w:rPr>
        <w:t>a nueva ocurrencia.</w:t>
      </w:r>
    </w:p>
    <w:p w:rsidR="00EE1CE7" w:rsidRDefault="00EE1CE7">
      <w:pPr>
        <w:rPr>
          <w:rFonts w:ascii="Arial" w:eastAsia="Arial" w:hAnsi="Arial" w:cs="Arial"/>
          <w:sz w:val="22"/>
          <w:szCs w:val="22"/>
        </w:rPr>
      </w:pPr>
    </w:p>
    <w:p w:rsidR="00EE1CE7" w:rsidRPr="00EE1CE7" w:rsidRDefault="00EE1CE7">
      <w:pPr>
        <w:rPr>
          <w:rFonts w:ascii="Arial" w:eastAsia="Arial" w:hAnsi="Arial" w:cs="Arial"/>
          <w:b/>
          <w:sz w:val="22"/>
          <w:szCs w:val="22"/>
        </w:rPr>
      </w:pPr>
      <w:r w:rsidRPr="00EE1CE7">
        <w:rPr>
          <w:rFonts w:ascii="Arial" w:eastAsia="Arial" w:hAnsi="Arial" w:cs="Arial"/>
          <w:b/>
          <w:sz w:val="22"/>
          <w:szCs w:val="22"/>
        </w:rPr>
        <w:t>Evaluación:</w:t>
      </w:r>
    </w:p>
    <w:p w:rsidR="00EE1CE7" w:rsidRDefault="00EE1CE7">
      <w:pPr>
        <w:rPr>
          <w:rFonts w:ascii="Arial" w:eastAsia="Arial" w:hAnsi="Arial" w:cs="Arial"/>
          <w:sz w:val="22"/>
          <w:szCs w:val="22"/>
        </w:rPr>
      </w:pPr>
    </w:p>
    <w:p w:rsidR="00EE1CE7" w:rsidRPr="00EE1CE7" w:rsidRDefault="00EE1CE7">
      <w:pPr>
        <w:rPr>
          <w:rFonts w:ascii="Arial" w:eastAsia="Arial" w:hAnsi="Arial" w:cs="Arial"/>
          <w:sz w:val="22"/>
          <w:szCs w:val="22"/>
        </w:rPr>
      </w:pPr>
      <w:r>
        <w:rPr>
          <w:rFonts w:ascii="Arial" w:eastAsia="Arial" w:hAnsi="Arial" w:cs="Arial"/>
          <w:sz w:val="22"/>
          <w:szCs w:val="22"/>
        </w:rPr>
        <w:t xml:space="preserve">Semestralmente se realizará </w:t>
      </w:r>
      <w:r w:rsidR="00DE51D1">
        <w:rPr>
          <w:rFonts w:ascii="Arial" w:eastAsia="Arial" w:hAnsi="Arial" w:cs="Arial"/>
          <w:sz w:val="22"/>
          <w:szCs w:val="22"/>
        </w:rPr>
        <w:t>un análisis global de los accidentes con exposición de riesgo, ocurrido</w:t>
      </w:r>
      <w:r>
        <w:rPr>
          <w:rFonts w:ascii="Arial" w:eastAsia="Arial" w:hAnsi="Arial" w:cs="Arial"/>
          <w:sz w:val="22"/>
          <w:szCs w:val="22"/>
        </w:rPr>
        <w:t xml:space="preserve"> durante ese periodo en CESFAM Jose Joaquín Aguirre y Posta de salud de San Vicente.</w:t>
      </w:r>
    </w:p>
    <w:p w:rsidR="00EE1CE7" w:rsidRDefault="00EE1CE7">
      <w:pPr>
        <w:rPr>
          <w:rFonts w:ascii="Arial" w:eastAsia="Arial" w:hAnsi="Arial" w:cs="Arial"/>
          <w:sz w:val="22"/>
          <w:szCs w:val="22"/>
        </w:rPr>
      </w:pPr>
    </w:p>
    <w:p w:rsidR="00EE1CE7" w:rsidRDefault="00EE1CE7">
      <w:pPr>
        <w:rPr>
          <w:rFonts w:ascii="Arial" w:eastAsia="Arial" w:hAnsi="Arial" w:cs="Arial"/>
          <w:sz w:val="22"/>
          <w:szCs w:val="22"/>
        </w:rPr>
      </w:pPr>
    </w:p>
    <w:p w:rsidR="00EE72E5" w:rsidRDefault="00EE72E5">
      <w:pPr>
        <w:rPr>
          <w:rFonts w:ascii="Arial" w:eastAsia="Arial" w:hAnsi="Arial" w:cs="Arial"/>
          <w:b/>
          <w:sz w:val="22"/>
          <w:szCs w:val="22"/>
        </w:rPr>
      </w:pPr>
      <w:r>
        <w:rPr>
          <w:rFonts w:ascii="Arial" w:eastAsia="Arial" w:hAnsi="Arial" w:cs="Arial"/>
          <w:b/>
          <w:sz w:val="22"/>
          <w:szCs w:val="22"/>
        </w:rPr>
        <w:t>8.- D</w:t>
      </w:r>
      <w:r w:rsidR="007B2A3F">
        <w:rPr>
          <w:rFonts w:ascii="Arial" w:eastAsia="Arial" w:hAnsi="Arial" w:cs="Arial"/>
          <w:b/>
          <w:sz w:val="22"/>
          <w:szCs w:val="22"/>
        </w:rPr>
        <w:t>istribución</w:t>
      </w:r>
    </w:p>
    <w:p w:rsidR="007B2A3F" w:rsidRDefault="007B2A3F">
      <w:pPr>
        <w:rPr>
          <w:rFonts w:ascii="Arial" w:eastAsia="Arial" w:hAnsi="Arial" w:cs="Arial"/>
          <w:b/>
          <w:sz w:val="22"/>
          <w:szCs w:val="22"/>
        </w:rPr>
      </w:pPr>
    </w:p>
    <w:p w:rsidR="007B2A3F" w:rsidRPr="00510BE3" w:rsidRDefault="007B2A3F" w:rsidP="007B2A3F">
      <w:pPr>
        <w:tabs>
          <w:tab w:val="left" w:pos="1590"/>
        </w:tabs>
        <w:spacing w:line="276" w:lineRule="auto"/>
        <w:ind w:left="851" w:right="645"/>
        <w:jc w:val="both"/>
        <w:rPr>
          <w:rFonts w:ascii="Arial" w:hAnsi="Arial" w:cs="Arial"/>
          <w:sz w:val="20"/>
          <w:szCs w:val="22"/>
        </w:rPr>
      </w:pPr>
      <w:r w:rsidRPr="00510BE3">
        <w:rPr>
          <w:rFonts w:ascii="Arial" w:hAnsi="Arial" w:cs="Arial"/>
          <w:sz w:val="20"/>
          <w:szCs w:val="22"/>
        </w:rPr>
        <w:t>a. Dirección de</w:t>
      </w:r>
      <w:r>
        <w:rPr>
          <w:rFonts w:ascii="Arial" w:hAnsi="Arial" w:cs="Arial"/>
          <w:sz w:val="20"/>
          <w:szCs w:val="22"/>
        </w:rPr>
        <w:t>l</w:t>
      </w:r>
      <w:r w:rsidRPr="00510BE3">
        <w:rPr>
          <w:rFonts w:ascii="Arial" w:hAnsi="Arial" w:cs="Arial"/>
          <w:sz w:val="20"/>
          <w:szCs w:val="22"/>
        </w:rPr>
        <w:t xml:space="preserve"> establecimiento</w:t>
      </w:r>
    </w:p>
    <w:p w:rsidR="007B2A3F" w:rsidRDefault="007B2A3F" w:rsidP="007B2A3F">
      <w:pPr>
        <w:tabs>
          <w:tab w:val="left" w:pos="1590"/>
        </w:tabs>
        <w:spacing w:line="276" w:lineRule="auto"/>
        <w:ind w:left="851" w:right="645"/>
        <w:jc w:val="both"/>
        <w:rPr>
          <w:rFonts w:ascii="Arial" w:hAnsi="Arial" w:cs="Arial"/>
          <w:sz w:val="20"/>
          <w:szCs w:val="22"/>
        </w:rPr>
      </w:pPr>
      <w:r w:rsidRPr="00510BE3">
        <w:rPr>
          <w:rFonts w:ascii="Arial" w:hAnsi="Arial" w:cs="Arial"/>
          <w:sz w:val="20"/>
          <w:szCs w:val="22"/>
        </w:rPr>
        <w:t>b.</w:t>
      </w:r>
      <w:r>
        <w:rPr>
          <w:rFonts w:ascii="Arial" w:hAnsi="Arial" w:cs="Arial"/>
          <w:sz w:val="20"/>
          <w:szCs w:val="22"/>
        </w:rPr>
        <w:t xml:space="preserve"> Unidad de C</w:t>
      </w:r>
      <w:r w:rsidRPr="00510BE3">
        <w:rPr>
          <w:rFonts w:ascii="Arial" w:hAnsi="Arial" w:cs="Arial"/>
          <w:sz w:val="20"/>
          <w:szCs w:val="22"/>
        </w:rPr>
        <w:t>alidad</w:t>
      </w:r>
      <w:r>
        <w:rPr>
          <w:rFonts w:ascii="Arial" w:hAnsi="Arial" w:cs="Arial"/>
          <w:sz w:val="20"/>
          <w:szCs w:val="22"/>
        </w:rPr>
        <w:t xml:space="preserve"> y Seguridad del Paciente</w:t>
      </w:r>
    </w:p>
    <w:p w:rsidR="007B2A3F"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 xml:space="preserve">c. </w:t>
      </w:r>
      <w:r w:rsidRPr="00510BE3">
        <w:rPr>
          <w:rFonts w:ascii="Arial" w:hAnsi="Arial" w:cs="Arial"/>
          <w:sz w:val="20"/>
          <w:szCs w:val="22"/>
        </w:rPr>
        <w:t>Subdirecciones del establecimiento</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d. Encargado/a MAISF</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e</w:t>
      </w:r>
      <w:r w:rsidRPr="00510BE3">
        <w:rPr>
          <w:rFonts w:ascii="Arial" w:hAnsi="Arial" w:cs="Arial"/>
          <w:sz w:val="20"/>
          <w:szCs w:val="22"/>
        </w:rPr>
        <w:t>. Encargado</w:t>
      </w:r>
      <w:r>
        <w:rPr>
          <w:rFonts w:ascii="Arial" w:hAnsi="Arial" w:cs="Arial"/>
          <w:sz w:val="20"/>
          <w:szCs w:val="22"/>
        </w:rPr>
        <w:t>s/as de P</w:t>
      </w:r>
      <w:r w:rsidRPr="00510BE3">
        <w:rPr>
          <w:rFonts w:ascii="Arial" w:hAnsi="Arial" w:cs="Arial"/>
          <w:sz w:val="20"/>
          <w:szCs w:val="22"/>
        </w:rPr>
        <w:t>rograma</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f. Encargados/as de S</w:t>
      </w:r>
      <w:r w:rsidRPr="00510BE3">
        <w:rPr>
          <w:rFonts w:ascii="Arial" w:hAnsi="Arial" w:cs="Arial"/>
          <w:sz w:val="20"/>
          <w:szCs w:val="22"/>
        </w:rPr>
        <w:t>ector</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g</w:t>
      </w:r>
      <w:r w:rsidRPr="00510BE3">
        <w:rPr>
          <w:rFonts w:ascii="Arial" w:hAnsi="Arial" w:cs="Arial"/>
          <w:sz w:val="20"/>
          <w:szCs w:val="22"/>
        </w:rPr>
        <w:t xml:space="preserve">. </w:t>
      </w:r>
      <w:r>
        <w:rPr>
          <w:rFonts w:ascii="Arial" w:hAnsi="Arial" w:cs="Arial"/>
          <w:sz w:val="20"/>
          <w:szCs w:val="22"/>
        </w:rPr>
        <w:t>Encargados/as de P</w:t>
      </w:r>
      <w:r w:rsidRPr="00510BE3">
        <w:rPr>
          <w:rFonts w:ascii="Arial" w:hAnsi="Arial" w:cs="Arial"/>
          <w:sz w:val="20"/>
          <w:szCs w:val="22"/>
        </w:rPr>
        <w:t xml:space="preserve">osta </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 xml:space="preserve">h. Encargados/as de Unidad </w:t>
      </w:r>
    </w:p>
    <w:p w:rsidR="007B2A3F" w:rsidRDefault="007B2A3F" w:rsidP="007B2A3F">
      <w:pPr>
        <w:tabs>
          <w:tab w:val="left" w:pos="1590"/>
        </w:tabs>
        <w:spacing w:line="276" w:lineRule="auto"/>
        <w:ind w:left="851" w:right="645"/>
        <w:jc w:val="both"/>
        <w:rPr>
          <w:rFonts w:ascii="Arial" w:hAnsi="Arial" w:cs="Arial"/>
          <w:sz w:val="20"/>
          <w:szCs w:val="22"/>
        </w:rPr>
      </w:pPr>
    </w:p>
    <w:p w:rsidR="007B2A3F" w:rsidRDefault="00152FC6" w:rsidP="00EE1CE7">
      <w:pPr>
        <w:rPr>
          <w:rFonts w:ascii="Arial" w:eastAsia="Arial" w:hAnsi="Arial" w:cs="Arial"/>
          <w:b/>
          <w:sz w:val="22"/>
          <w:szCs w:val="22"/>
        </w:rPr>
      </w:pPr>
      <w:r>
        <w:rPr>
          <w:rFonts w:ascii="Arial" w:eastAsia="Arial" w:hAnsi="Arial" w:cs="Arial"/>
          <w:b/>
          <w:sz w:val="22"/>
          <w:szCs w:val="22"/>
        </w:rPr>
        <w:br w:type="page"/>
      </w:r>
    </w:p>
    <w:p w:rsidR="000206E5" w:rsidRDefault="000206E5">
      <w:pPr>
        <w:rPr>
          <w:rFonts w:ascii="Arial" w:eastAsia="Arial" w:hAnsi="Arial" w:cs="Arial"/>
          <w:b/>
          <w:sz w:val="22"/>
          <w:szCs w:val="22"/>
        </w:rPr>
      </w:pPr>
    </w:p>
    <w:p w:rsidR="000206E5" w:rsidRDefault="000206E5">
      <w:pPr>
        <w:rPr>
          <w:rFonts w:ascii="Arial" w:eastAsia="Arial" w:hAnsi="Arial" w:cs="Arial"/>
          <w:b/>
          <w:sz w:val="22"/>
          <w:szCs w:val="22"/>
        </w:rPr>
      </w:pPr>
    </w:p>
    <w:p w:rsidR="00F63F7A" w:rsidRDefault="00EE1CE7" w:rsidP="00F63F7A">
      <w:pPr>
        <w:tabs>
          <w:tab w:val="left" w:pos="1590"/>
        </w:tabs>
        <w:spacing w:line="276" w:lineRule="auto"/>
        <w:ind w:left="851" w:right="645"/>
        <w:jc w:val="both"/>
        <w:rPr>
          <w:rFonts w:ascii="Arial" w:eastAsia="Arial" w:hAnsi="Arial" w:cs="Arial"/>
          <w:sz w:val="22"/>
          <w:szCs w:val="22"/>
        </w:rPr>
      </w:pPr>
      <w:r>
        <w:rPr>
          <w:rFonts w:ascii="Arial" w:eastAsia="Arial" w:hAnsi="Arial" w:cs="Arial"/>
          <w:b/>
          <w:sz w:val="22"/>
          <w:szCs w:val="22"/>
        </w:rPr>
        <w:t>9</w:t>
      </w:r>
      <w:r w:rsidR="00F63F7A">
        <w:rPr>
          <w:rFonts w:ascii="Arial" w:eastAsia="Arial" w:hAnsi="Arial" w:cs="Arial"/>
          <w:b/>
          <w:sz w:val="22"/>
          <w:szCs w:val="22"/>
        </w:rPr>
        <w:t>-. Tabla de Modificaciones</w:t>
      </w:r>
    </w:p>
    <w:p w:rsidR="00F63F7A" w:rsidRDefault="00F63F7A" w:rsidP="00F63F7A">
      <w:pPr>
        <w:tabs>
          <w:tab w:val="left" w:pos="1590"/>
        </w:tabs>
        <w:spacing w:line="276" w:lineRule="auto"/>
        <w:ind w:left="851" w:right="645"/>
        <w:jc w:val="both"/>
        <w:rPr>
          <w:rFonts w:ascii="Arial" w:eastAsia="Arial" w:hAnsi="Arial" w:cs="Arial"/>
          <w:sz w:val="22"/>
          <w:szCs w:val="22"/>
        </w:rPr>
      </w:pPr>
    </w:p>
    <w:tbl>
      <w:tblPr>
        <w:tblW w:w="85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3544"/>
        <w:gridCol w:w="3260"/>
      </w:tblGrid>
      <w:tr w:rsidR="00F63F7A" w:rsidTr="00634501">
        <w:trPr>
          <w:trHeight w:val="68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Edición número</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Motivo del cambio</w:t>
            </w:r>
          </w:p>
        </w:tc>
        <w:tc>
          <w:tcPr>
            <w:tcW w:w="3260"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Fecha de aprobación</w:t>
            </w:r>
          </w:p>
        </w:tc>
      </w:tr>
      <w:tr w:rsidR="00F63F7A" w:rsidTr="00634501">
        <w:trPr>
          <w:trHeight w:val="42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Primera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Elaboración de Documento</w:t>
            </w:r>
          </w:p>
        </w:tc>
        <w:tc>
          <w:tcPr>
            <w:tcW w:w="3260" w:type="dxa"/>
          </w:tcPr>
          <w:p w:rsidR="00F63F7A" w:rsidRPr="00152FC6" w:rsidRDefault="00EE1CE7" w:rsidP="00634501">
            <w:pPr>
              <w:tabs>
                <w:tab w:val="left" w:pos="1590"/>
              </w:tabs>
              <w:spacing w:line="276" w:lineRule="auto"/>
              <w:ind w:right="645"/>
              <w:rPr>
                <w:rFonts w:ascii="Arial" w:eastAsia="Arial" w:hAnsi="Arial" w:cs="Arial"/>
                <w:sz w:val="20"/>
                <w:szCs w:val="20"/>
              </w:rPr>
            </w:pPr>
            <w:r>
              <w:rPr>
                <w:rFonts w:ascii="Arial" w:eastAsia="Arial" w:hAnsi="Arial" w:cs="Arial"/>
                <w:sz w:val="20"/>
                <w:szCs w:val="20"/>
              </w:rPr>
              <w:t>24</w:t>
            </w:r>
            <w:r w:rsidR="00152FC6" w:rsidRPr="00152FC6">
              <w:rPr>
                <w:rFonts w:ascii="Arial" w:eastAsia="Arial" w:hAnsi="Arial" w:cs="Arial"/>
                <w:sz w:val="20"/>
                <w:szCs w:val="20"/>
              </w:rPr>
              <w:t>-</w:t>
            </w:r>
            <w:r>
              <w:rPr>
                <w:rFonts w:ascii="Arial" w:eastAsia="Arial" w:hAnsi="Arial" w:cs="Arial"/>
                <w:sz w:val="20"/>
                <w:szCs w:val="20"/>
              </w:rPr>
              <w:t>05-2022</w:t>
            </w:r>
          </w:p>
        </w:tc>
      </w:tr>
      <w:tr w:rsidR="00F63F7A" w:rsidTr="00634501">
        <w:trPr>
          <w:trHeight w:val="40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Segunda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p>
        </w:tc>
        <w:tc>
          <w:tcPr>
            <w:tcW w:w="3260" w:type="dxa"/>
          </w:tcPr>
          <w:p w:rsidR="00F63F7A" w:rsidRPr="00152FC6" w:rsidRDefault="00F63F7A" w:rsidP="00634501">
            <w:pPr>
              <w:tabs>
                <w:tab w:val="left" w:pos="1590"/>
              </w:tabs>
              <w:spacing w:line="276" w:lineRule="auto"/>
              <w:ind w:right="645"/>
              <w:rPr>
                <w:rFonts w:ascii="Arial" w:eastAsia="Arial" w:hAnsi="Arial" w:cs="Arial"/>
                <w:sz w:val="20"/>
                <w:szCs w:val="20"/>
              </w:rPr>
            </w:pPr>
          </w:p>
          <w:p w:rsidR="00F63F7A" w:rsidRPr="00152FC6" w:rsidRDefault="00F63F7A" w:rsidP="00634501">
            <w:pPr>
              <w:tabs>
                <w:tab w:val="left" w:pos="1590"/>
              </w:tabs>
              <w:spacing w:line="276" w:lineRule="auto"/>
              <w:ind w:right="645"/>
              <w:rPr>
                <w:rFonts w:ascii="Arial" w:eastAsia="Arial" w:hAnsi="Arial" w:cs="Arial"/>
                <w:sz w:val="20"/>
                <w:szCs w:val="20"/>
              </w:rPr>
            </w:pPr>
            <w:r w:rsidRPr="00152FC6">
              <w:rPr>
                <w:rFonts w:ascii="Arial" w:eastAsia="Arial" w:hAnsi="Arial" w:cs="Arial"/>
                <w:sz w:val="20"/>
                <w:szCs w:val="20"/>
              </w:rPr>
              <w:t>Día de mes de año</w:t>
            </w:r>
          </w:p>
        </w:tc>
      </w:tr>
      <w:tr w:rsidR="00F63F7A" w:rsidTr="00634501">
        <w:trPr>
          <w:trHeight w:val="40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Tercera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tc>
        <w:tc>
          <w:tcPr>
            <w:tcW w:w="3260" w:type="dxa"/>
          </w:tcPr>
          <w:p w:rsidR="00F63F7A" w:rsidRPr="00152FC6" w:rsidRDefault="00F63F7A" w:rsidP="00634501">
            <w:pPr>
              <w:tabs>
                <w:tab w:val="left" w:pos="1590"/>
              </w:tabs>
              <w:spacing w:line="276" w:lineRule="auto"/>
              <w:ind w:right="645"/>
              <w:rPr>
                <w:rFonts w:ascii="Arial" w:eastAsia="Arial" w:hAnsi="Arial" w:cs="Arial"/>
                <w:sz w:val="20"/>
                <w:szCs w:val="20"/>
              </w:rPr>
            </w:pPr>
          </w:p>
          <w:p w:rsidR="00F63F7A" w:rsidRPr="00152FC6" w:rsidRDefault="00F63F7A" w:rsidP="00634501">
            <w:pPr>
              <w:tabs>
                <w:tab w:val="left" w:pos="1590"/>
              </w:tabs>
              <w:spacing w:line="276" w:lineRule="auto"/>
              <w:ind w:right="645"/>
              <w:rPr>
                <w:rFonts w:ascii="Arial" w:eastAsia="Arial" w:hAnsi="Arial" w:cs="Arial"/>
                <w:sz w:val="20"/>
                <w:szCs w:val="20"/>
              </w:rPr>
            </w:pPr>
            <w:r w:rsidRPr="00152FC6">
              <w:rPr>
                <w:rFonts w:ascii="Arial" w:eastAsia="Arial" w:hAnsi="Arial" w:cs="Arial"/>
                <w:sz w:val="20"/>
                <w:szCs w:val="20"/>
              </w:rPr>
              <w:t>Día de mes de año</w:t>
            </w:r>
          </w:p>
        </w:tc>
      </w:tr>
    </w:tbl>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2"/>
          <w:szCs w:val="22"/>
        </w:rPr>
      </w:pPr>
    </w:p>
    <w:p w:rsidR="00F63F7A" w:rsidRDefault="00F63F7A" w:rsidP="00F63F7A">
      <w:pPr>
        <w:tabs>
          <w:tab w:val="left" w:pos="1590"/>
        </w:tabs>
        <w:ind w:left="567" w:right="503"/>
        <w:jc w:val="center"/>
        <w:rPr>
          <w:rFonts w:ascii="Arial" w:eastAsia="Arial" w:hAnsi="Arial" w:cs="Arial"/>
          <w:sz w:val="32"/>
          <w:szCs w:val="3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654F99" w:rsidRDefault="00654F99" w:rsidP="00DD1A1A">
      <w:pPr>
        <w:rPr>
          <w:rFonts w:ascii="Arial" w:eastAsia="Arial" w:hAnsi="Arial" w:cs="Arial"/>
          <w:sz w:val="22"/>
          <w:szCs w:val="22"/>
        </w:rPr>
      </w:pPr>
    </w:p>
    <w:sectPr w:rsidR="00654F99" w:rsidSect="00DD1A1A">
      <w:headerReference w:type="default" r:id="rId8"/>
      <w:headerReference w:type="first" r:id="rId9"/>
      <w:pgSz w:w="12240" w:h="15840"/>
      <w:pgMar w:top="1134" w:right="1134" w:bottom="1134" w:left="1247"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BAF" w:rsidRDefault="00514BAF">
      <w:r>
        <w:separator/>
      </w:r>
    </w:p>
  </w:endnote>
  <w:endnote w:type="continuationSeparator" w:id="0">
    <w:p w:rsidR="00514BAF" w:rsidRDefault="0051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BAF" w:rsidRDefault="00514BAF">
      <w:r>
        <w:separator/>
      </w:r>
    </w:p>
  </w:footnote>
  <w:footnote w:type="continuationSeparator" w:id="0">
    <w:p w:rsidR="00514BAF" w:rsidRDefault="00514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bl>
    <w:tblPr>
      <w:tblStyle w:val="a1"/>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6"/>
      <w:gridCol w:w="4557"/>
      <w:gridCol w:w="3218"/>
    </w:tblGrid>
    <w:tr w:rsidR="00D076FF">
      <w:trPr>
        <w:trHeight w:val="280"/>
      </w:trPr>
      <w:tc>
        <w:tcPr>
          <w:tcW w:w="2136" w:type="dxa"/>
          <w:vMerge w:val="restart"/>
          <w:vAlign w:val="center"/>
        </w:tcPr>
        <w:p w:rsidR="00D076FF" w:rsidRDefault="00391520">
          <w:pPr>
            <w:jc w:val="center"/>
            <w:rPr>
              <w:rFonts w:ascii="Arial" w:eastAsia="Arial" w:hAnsi="Arial" w:cs="Arial"/>
              <w:sz w:val="22"/>
              <w:szCs w:val="22"/>
            </w:rPr>
          </w:pPr>
          <w:r>
            <w:rPr>
              <w:rFonts w:ascii="Arial" w:eastAsia="Arial" w:hAnsi="Arial" w:cs="Arial"/>
              <w:noProof/>
              <w:sz w:val="22"/>
              <w:szCs w:val="22"/>
            </w:rPr>
            <w:drawing>
              <wp:inline distT="0" distB="0" distL="0" distR="0" wp14:anchorId="0E01C91C">
                <wp:extent cx="1219200"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9600"/>
                        </a:xfrm>
                        <a:prstGeom prst="rect">
                          <a:avLst/>
                        </a:prstGeom>
                        <a:noFill/>
                      </pic:spPr>
                    </pic:pic>
                  </a:graphicData>
                </a:graphic>
              </wp:inline>
            </w:drawing>
          </w:r>
        </w:p>
      </w:tc>
      <w:tc>
        <w:tcPr>
          <w:tcW w:w="4557" w:type="dxa"/>
          <w:vMerge w:val="restart"/>
          <w:vAlign w:val="center"/>
        </w:tcPr>
        <w:p w:rsidR="00D076FF" w:rsidRDefault="00D076FF">
          <w:pPr>
            <w:jc w:val="center"/>
            <w:rPr>
              <w:rFonts w:ascii="Arial" w:eastAsia="Arial" w:hAnsi="Arial" w:cs="Arial"/>
              <w:sz w:val="18"/>
              <w:szCs w:val="18"/>
            </w:rPr>
          </w:pPr>
          <w:r>
            <w:rPr>
              <w:rFonts w:ascii="Arial" w:eastAsia="Arial" w:hAnsi="Arial" w:cs="Arial"/>
              <w:sz w:val="18"/>
              <w:szCs w:val="18"/>
            </w:rPr>
            <w:t>CESFAM JOSÉ JOAQUÍN AGUIRRE</w:t>
          </w:r>
        </w:p>
        <w:p w:rsidR="00D076FF" w:rsidRDefault="00D076FF">
          <w:pPr>
            <w:jc w:val="center"/>
            <w:rPr>
              <w:rFonts w:ascii="Arial" w:eastAsia="Arial" w:hAnsi="Arial" w:cs="Arial"/>
              <w:sz w:val="18"/>
              <w:szCs w:val="18"/>
            </w:rPr>
          </w:pPr>
        </w:p>
        <w:p w:rsidR="00D076FF" w:rsidRDefault="00D076FF">
          <w:pPr>
            <w:keepNext/>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ILUSTRE MUNICIPALIDAD DE CALLE LARGA</w:t>
          </w: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 xml:space="preserve">Código: </w:t>
          </w:r>
          <w:r w:rsidR="003F2A06">
            <w:rPr>
              <w:rFonts w:ascii="Arial" w:eastAsia="Arial" w:hAnsi="Arial" w:cs="Arial"/>
              <w:sz w:val="18"/>
              <w:szCs w:val="18"/>
            </w:rPr>
            <w:t>RH 4.2</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Edición: PRIMERA</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 xml:space="preserve">Fecha: </w:t>
          </w:r>
          <w:r w:rsidR="003F2A06">
            <w:rPr>
              <w:rFonts w:ascii="Arial" w:eastAsia="Arial" w:hAnsi="Arial" w:cs="Arial"/>
              <w:sz w:val="18"/>
              <w:szCs w:val="18"/>
            </w:rPr>
            <w:t>Mayo 2022</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CA5DD8">
            <w:rPr>
              <w:rFonts w:ascii="Arial" w:eastAsia="Arial" w:hAnsi="Arial" w:cs="Arial"/>
              <w:noProof/>
              <w:sz w:val="18"/>
              <w:szCs w:val="18"/>
            </w:rPr>
            <w:t>5</w:t>
          </w:r>
          <w:r>
            <w:rPr>
              <w:rFonts w:ascii="Arial" w:eastAsia="Arial" w:hAnsi="Arial" w:cs="Arial"/>
              <w:sz w:val="18"/>
              <w:szCs w:val="18"/>
            </w:rPr>
            <w:fldChar w:fldCharType="end"/>
          </w:r>
          <w:r>
            <w:rPr>
              <w:rFonts w:ascii="Arial" w:eastAsia="Arial" w:hAnsi="Arial" w:cs="Arial"/>
              <w:sz w:val="18"/>
              <w:szCs w:val="18"/>
            </w:rPr>
            <w:t xml:space="preserve"> de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CA5DD8">
            <w:rPr>
              <w:rFonts w:ascii="Arial" w:eastAsia="Arial" w:hAnsi="Arial" w:cs="Arial"/>
              <w:noProof/>
              <w:sz w:val="18"/>
              <w:szCs w:val="18"/>
            </w:rPr>
            <w:t>6</w:t>
          </w:r>
          <w:r>
            <w:rPr>
              <w:rFonts w:ascii="Arial" w:eastAsia="Arial" w:hAnsi="Arial" w:cs="Arial"/>
              <w:sz w:val="18"/>
              <w:szCs w:val="18"/>
            </w:rPr>
            <w:fldChar w:fldCharType="end"/>
          </w:r>
        </w:p>
      </w:tc>
    </w:tr>
    <w:tr w:rsidR="00D076FF">
      <w:trPr>
        <w:trHeight w:val="3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Vigencia: 3 años</w:t>
          </w:r>
        </w:p>
      </w:tc>
    </w:tr>
    <w:tr w:rsidR="00D076FF">
      <w:trPr>
        <w:trHeight w:val="640"/>
      </w:trPr>
      <w:tc>
        <w:tcPr>
          <w:tcW w:w="9911" w:type="dxa"/>
          <w:gridSpan w:val="3"/>
          <w:vAlign w:val="center"/>
        </w:tcPr>
        <w:p w:rsidR="00D076FF" w:rsidRPr="001342DB" w:rsidRDefault="003F2A06" w:rsidP="003F2A06">
          <w:pPr>
            <w:ind w:left="709" w:right="731"/>
            <w:jc w:val="center"/>
            <w:rPr>
              <w:rFonts w:ascii="Arial" w:eastAsia="Arial" w:hAnsi="Arial" w:cs="Arial"/>
              <w:b/>
              <w:bCs/>
              <w:sz w:val="22"/>
              <w:szCs w:val="22"/>
            </w:rPr>
          </w:pPr>
          <w:r>
            <w:rPr>
              <w:rFonts w:ascii="Arial" w:eastAsia="Arial" w:hAnsi="Arial" w:cs="Arial"/>
              <w:b/>
              <w:bCs/>
              <w:sz w:val="22"/>
              <w:szCs w:val="22"/>
            </w:rPr>
            <w:t xml:space="preserve"> Protocolo de manejo de accidentes con sangre o fluidos corporales de riesgo</w:t>
          </w:r>
          <w:r w:rsidR="000C2BFA" w:rsidRPr="001342DB">
            <w:rPr>
              <w:rFonts w:ascii="Arial" w:eastAsia="Arial" w:hAnsi="Arial" w:cs="Arial"/>
              <w:b/>
              <w:bCs/>
              <w:sz w:val="22"/>
              <w:szCs w:val="22"/>
            </w:rPr>
            <w:t>.</w:t>
          </w:r>
        </w:p>
      </w:tc>
    </w:tr>
  </w:tbl>
  <w:p w:rsidR="00D076FF" w:rsidRDefault="00D076F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6FF" w:rsidRDefault="00D076FF" w:rsidP="00BB2357">
    <w:pPr>
      <w:widowControl w:val="0"/>
      <w:pBdr>
        <w:top w:val="nil"/>
        <w:left w:val="nil"/>
        <w:bottom w:val="nil"/>
        <w:right w:val="nil"/>
        <w:between w:val="nil"/>
      </w:pBdr>
      <w:spacing w:line="276" w:lineRule="auto"/>
      <w:rPr>
        <w:color w:val="000000"/>
      </w:rPr>
    </w:pPr>
  </w:p>
  <w:tbl>
    <w:tblPr>
      <w:tblStyle w:val="a2"/>
      <w:tblW w:w="9840"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2697"/>
      <w:gridCol w:w="4097"/>
      <w:gridCol w:w="10"/>
      <w:gridCol w:w="3036"/>
    </w:tblGrid>
    <w:tr w:rsidR="00D076FF" w:rsidTr="00BB2357">
      <w:trPr>
        <w:trHeight w:val="440"/>
      </w:trPr>
      <w:tc>
        <w:tcPr>
          <w:tcW w:w="2697" w:type="dxa"/>
          <w:vMerge w:val="restart"/>
          <w:tcBorders>
            <w:left w:val="single" w:sz="4" w:space="0" w:color="auto"/>
          </w:tcBorders>
          <w:vAlign w:val="center"/>
        </w:tcPr>
        <w:p w:rsidR="00D076FF" w:rsidRDefault="00D076FF">
          <w:pPr>
            <w:jc w:val="center"/>
            <w:rPr>
              <w:rFonts w:ascii="Arial" w:eastAsia="Arial" w:hAnsi="Arial" w:cs="Arial"/>
              <w:sz w:val="20"/>
              <w:szCs w:val="20"/>
            </w:rPr>
          </w:pPr>
        </w:p>
        <w:p w:rsidR="00D076FF" w:rsidRDefault="00D076FF">
          <w:pPr>
            <w:jc w:val="center"/>
            <w:rPr>
              <w:rFonts w:ascii="Arial" w:eastAsia="Arial" w:hAnsi="Arial" w:cs="Arial"/>
              <w:sz w:val="22"/>
              <w:szCs w:val="22"/>
            </w:rPr>
          </w:pPr>
        </w:p>
        <w:p w:rsidR="00D076FF" w:rsidRDefault="00D076FF">
          <w:pPr>
            <w:jc w:val="center"/>
            <w:rPr>
              <w:rFonts w:ascii="Arial" w:eastAsia="Arial" w:hAnsi="Arial" w:cs="Arial"/>
              <w:sz w:val="22"/>
              <w:szCs w:val="22"/>
            </w:rPr>
          </w:pPr>
          <w:r>
            <w:rPr>
              <w:noProof/>
            </w:rPr>
            <w:drawing>
              <wp:anchor distT="0" distB="0" distL="114300" distR="114300" simplePos="0" relativeHeight="251657216" behindDoc="0" locked="0" layoutInCell="1" hidden="0" allowOverlap="1">
                <wp:simplePos x="0" y="0"/>
                <wp:positionH relativeFrom="column">
                  <wp:posOffset>391160</wp:posOffset>
                </wp:positionH>
                <wp:positionV relativeFrom="paragraph">
                  <wp:posOffset>1270</wp:posOffset>
                </wp:positionV>
                <wp:extent cx="923925" cy="695325"/>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23925" cy="695325"/>
                        </a:xfrm>
                        <a:prstGeom prst="rect">
                          <a:avLst/>
                        </a:prstGeom>
                        <a:ln/>
                      </pic:spPr>
                    </pic:pic>
                  </a:graphicData>
                </a:graphic>
              </wp:anchor>
            </w:drawing>
          </w:r>
        </w:p>
        <w:p w:rsidR="00D076FF" w:rsidRDefault="00D076FF">
          <w:pPr>
            <w:rPr>
              <w:rFonts w:ascii="Arial" w:eastAsia="Arial" w:hAnsi="Arial" w:cs="Arial"/>
              <w:sz w:val="22"/>
              <w:szCs w:val="22"/>
            </w:rPr>
          </w:pPr>
        </w:p>
        <w:p w:rsidR="00D076FF" w:rsidRDefault="00D076FF">
          <w:pPr>
            <w:rPr>
              <w:rFonts w:ascii="Arial" w:eastAsia="Arial" w:hAnsi="Arial" w:cs="Arial"/>
              <w:sz w:val="22"/>
              <w:szCs w:val="22"/>
            </w:rPr>
          </w:pPr>
        </w:p>
      </w:tc>
      <w:tc>
        <w:tcPr>
          <w:tcW w:w="4107" w:type="dxa"/>
          <w:gridSpan w:val="2"/>
          <w:vMerge w:val="restart"/>
        </w:tcPr>
        <w:p w:rsidR="00D076FF" w:rsidRDefault="00D076FF">
          <w:pPr>
            <w:rPr>
              <w:rFonts w:ascii="Arial" w:eastAsia="Arial" w:hAnsi="Arial" w:cs="Arial"/>
              <w:sz w:val="20"/>
              <w:szCs w:val="20"/>
            </w:rPr>
          </w:pPr>
        </w:p>
        <w:p w:rsidR="00D076FF" w:rsidRDefault="00D076FF">
          <w:pPr>
            <w:rPr>
              <w:rFonts w:ascii="Arial" w:eastAsia="Arial" w:hAnsi="Arial" w:cs="Arial"/>
              <w:sz w:val="20"/>
              <w:szCs w:val="20"/>
            </w:rPr>
          </w:pPr>
        </w:p>
        <w:p w:rsidR="00D076FF" w:rsidRDefault="00D076FF">
          <w:pPr>
            <w:keepNext/>
            <w:pBdr>
              <w:top w:val="nil"/>
              <w:left w:val="nil"/>
              <w:bottom w:val="nil"/>
              <w:right w:val="nil"/>
              <w:between w:val="nil"/>
            </w:pBdr>
            <w:jc w:val="center"/>
            <w:rPr>
              <w:rFonts w:ascii="Arial" w:eastAsia="Arial" w:hAnsi="Arial" w:cs="Arial"/>
              <w:color w:val="000000"/>
              <w:sz w:val="18"/>
              <w:szCs w:val="18"/>
            </w:rPr>
          </w:pPr>
        </w:p>
        <w:p w:rsidR="00D076FF" w:rsidRDefault="00D076FF">
          <w:pPr>
            <w:jc w:val="center"/>
            <w:rPr>
              <w:rFonts w:ascii="Arial" w:eastAsia="Arial" w:hAnsi="Arial" w:cs="Arial"/>
              <w:sz w:val="18"/>
              <w:szCs w:val="18"/>
            </w:rPr>
          </w:pPr>
          <w:r>
            <w:rPr>
              <w:rFonts w:ascii="Arial" w:eastAsia="Arial" w:hAnsi="Arial" w:cs="Arial"/>
              <w:sz w:val="18"/>
              <w:szCs w:val="18"/>
            </w:rPr>
            <w:t>CESFAM JOSÉ JOAQUÍN AGUIRRE</w:t>
          </w:r>
        </w:p>
        <w:p w:rsidR="00D076FF" w:rsidRDefault="00D076FF">
          <w:pPr>
            <w:jc w:val="center"/>
            <w:rPr>
              <w:rFonts w:ascii="Arial" w:eastAsia="Arial" w:hAnsi="Arial" w:cs="Arial"/>
              <w:sz w:val="18"/>
              <w:szCs w:val="18"/>
            </w:rPr>
          </w:pPr>
        </w:p>
        <w:p w:rsidR="00D076FF" w:rsidRDefault="00D076FF">
          <w:pPr>
            <w:jc w:val="center"/>
            <w:rPr>
              <w:rFonts w:ascii="Arial" w:eastAsia="Arial" w:hAnsi="Arial" w:cs="Arial"/>
              <w:sz w:val="18"/>
              <w:szCs w:val="18"/>
            </w:rPr>
          </w:pPr>
          <w:r>
            <w:rPr>
              <w:rFonts w:ascii="Arial" w:eastAsia="Arial" w:hAnsi="Arial" w:cs="Arial"/>
              <w:sz w:val="18"/>
              <w:szCs w:val="18"/>
            </w:rPr>
            <w:t>ILUSTRE MUNICIPALIDAD DE CALLE LARGA</w:t>
          </w:r>
        </w:p>
        <w:p w:rsidR="00D076FF" w:rsidRDefault="00D076FF">
          <w:pPr>
            <w:jc w:val="center"/>
            <w:rPr>
              <w:rFonts w:ascii="Arial" w:eastAsia="Arial" w:hAnsi="Arial" w:cs="Arial"/>
              <w:color w:val="FF0000"/>
              <w:sz w:val="20"/>
              <w:szCs w:val="20"/>
            </w:rPr>
          </w:pPr>
          <w:r>
            <w:rPr>
              <w:rFonts w:ascii="Arial" w:eastAsia="Arial" w:hAnsi="Arial" w:cs="Arial"/>
              <w:color w:val="FF0000"/>
              <w:sz w:val="18"/>
              <w:szCs w:val="18"/>
            </w:rPr>
            <w:t>(</w:t>
          </w:r>
          <w:proofErr w:type="spellStart"/>
          <w:r>
            <w:rPr>
              <w:rFonts w:ascii="Arial" w:eastAsia="Arial" w:hAnsi="Arial" w:cs="Arial"/>
              <w:color w:val="FF0000"/>
              <w:sz w:val="18"/>
              <w:szCs w:val="18"/>
            </w:rPr>
            <w:t>arial</w:t>
          </w:r>
          <w:proofErr w:type="spellEnd"/>
          <w:r>
            <w:rPr>
              <w:rFonts w:ascii="Arial" w:eastAsia="Arial" w:hAnsi="Arial" w:cs="Arial"/>
              <w:color w:val="FF0000"/>
              <w:sz w:val="18"/>
              <w:szCs w:val="18"/>
            </w:rPr>
            <w:t xml:space="preserve"> 9)</w:t>
          </w: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 xml:space="preserve">Código: </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Edición: 01/2018</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Fecha: día de Mes de año</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Página:  1 de x</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Vigencia: Mes de año</w:t>
          </w:r>
        </w:p>
      </w:tc>
    </w:tr>
    <w:tr w:rsidR="00D076FF">
      <w:trPr>
        <w:trHeight w:val="11040"/>
      </w:trPr>
      <w:tc>
        <w:tcPr>
          <w:tcW w:w="9840" w:type="dxa"/>
          <w:gridSpan w:val="4"/>
        </w:tcPr>
        <w:p w:rsidR="00D076FF" w:rsidRDefault="00D076FF">
          <w:pPr>
            <w:pBdr>
              <w:top w:val="nil"/>
              <w:left w:val="nil"/>
              <w:bottom w:val="nil"/>
              <w:right w:val="nil"/>
              <w:between w:val="nil"/>
            </w:pBdr>
            <w:tabs>
              <w:tab w:val="center" w:pos="4419"/>
              <w:tab w:val="right" w:pos="8838"/>
            </w:tabs>
            <w:rPr>
              <w:color w:val="000000"/>
            </w:rPr>
          </w:pPr>
        </w:p>
      </w:tc>
    </w:tr>
    <w:tr w:rsidR="00D076FF">
      <w:trPr>
        <w:trHeight w:val="440"/>
      </w:trPr>
      <w:tc>
        <w:tcPr>
          <w:tcW w:w="2697" w:type="dxa"/>
          <w:vMerge w:val="restart"/>
        </w:tcPr>
        <w:p w:rsidR="00D076FF" w:rsidRDefault="00D076FF">
          <w:pPr>
            <w:rPr>
              <w:rFonts w:ascii="Arial" w:eastAsia="Arial" w:hAnsi="Arial" w:cs="Arial"/>
              <w:sz w:val="22"/>
              <w:szCs w:val="22"/>
            </w:rPr>
          </w:pPr>
          <w:r>
            <w:rPr>
              <w:noProof/>
            </w:rPr>
            <w:drawing>
              <wp:anchor distT="0" distB="0" distL="114300" distR="114300" simplePos="0" relativeHeight="251663360" behindDoc="0" locked="0" layoutInCell="1" hidden="0" allowOverlap="1">
                <wp:simplePos x="0" y="0"/>
                <wp:positionH relativeFrom="column">
                  <wp:posOffset>1</wp:posOffset>
                </wp:positionH>
                <wp:positionV relativeFrom="paragraph">
                  <wp:posOffset>0</wp:posOffset>
                </wp:positionV>
                <wp:extent cx="1400175" cy="1292860"/>
                <wp:effectExtent l="0" t="0" r="0" b="0"/>
                <wp:wrapSquare wrapText="bothSides" distT="0" distB="0" distL="114300" distR="11430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00175" cy="1292860"/>
                        </a:xfrm>
                        <a:prstGeom prst="rect">
                          <a:avLst/>
                        </a:prstGeom>
                        <a:ln/>
                      </pic:spPr>
                    </pic:pic>
                  </a:graphicData>
                </a:graphic>
              </wp:anchor>
            </w:drawing>
          </w:r>
        </w:p>
      </w:tc>
      <w:tc>
        <w:tcPr>
          <w:tcW w:w="4097" w:type="dxa"/>
          <w:vMerge w:val="restart"/>
        </w:tcPr>
        <w:p w:rsidR="00D076FF" w:rsidRDefault="00D076FF">
          <w:pPr>
            <w:rPr>
              <w:rFonts w:ascii="Arial" w:eastAsia="Arial" w:hAnsi="Arial" w:cs="Arial"/>
              <w:sz w:val="22"/>
              <w:szCs w:val="22"/>
            </w:rPr>
          </w:pPr>
        </w:p>
        <w:p w:rsidR="00D076FF" w:rsidRDefault="00D076FF">
          <w:pPr>
            <w:keepNext/>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b/>
              <w:color w:val="000000"/>
              <w:sz w:val="28"/>
              <w:szCs w:val="28"/>
            </w:rPr>
            <w:t>HOSPITAL SAN CAMILO</w:t>
          </w:r>
        </w:p>
        <w:p w:rsidR="00D076FF" w:rsidRDefault="00D076FF">
          <w:pPr>
            <w:keepNext/>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DIRECCIÓN </w:t>
          </w:r>
        </w:p>
        <w:p w:rsidR="00D076FF" w:rsidRDefault="00D076FF">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SERVICIO/UNIDAD/ COMITÉ</w:t>
          </w:r>
        </w:p>
        <w:p w:rsidR="00D076FF" w:rsidRDefault="00D076FF"/>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Código:</w:t>
          </w:r>
          <w:r>
            <w:t xml:space="preserve"> </w:t>
          </w:r>
          <w:r>
            <w:rPr>
              <w:sz w:val="18"/>
              <w:szCs w:val="18"/>
            </w:rPr>
            <w:t>HSC-SGDC- (CODIFICA CALIDAD)</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Edición: Primera</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Fecha: Julio/2009</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 xml:space="preserve">Página </w:t>
          </w: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Pr>
              <w:rFonts w:ascii="Arial" w:eastAsia="Arial" w:hAnsi="Arial" w:cs="Arial"/>
              <w:noProof/>
              <w:sz w:val="22"/>
              <w:szCs w:val="22"/>
            </w:rPr>
            <w:t>1</w:t>
          </w:r>
          <w:r>
            <w:rPr>
              <w:rFonts w:ascii="Arial" w:eastAsia="Arial" w:hAnsi="Arial" w:cs="Arial"/>
              <w:sz w:val="22"/>
              <w:szCs w:val="22"/>
            </w:rPr>
            <w:fldChar w:fldCharType="end"/>
          </w:r>
          <w:r>
            <w:rPr>
              <w:rFonts w:ascii="Arial" w:eastAsia="Arial" w:hAnsi="Arial" w:cs="Arial"/>
              <w:sz w:val="22"/>
              <w:szCs w:val="22"/>
            </w:rPr>
            <w:t xml:space="preserve"> de </w:t>
          </w:r>
          <w:r>
            <w:rPr>
              <w:rFonts w:ascii="Arial" w:eastAsia="Arial" w:hAnsi="Arial" w:cs="Arial"/>
              <w:sz w:val="22"/>
              <w:szCs w:val="22"/>
            </w:rPr>
            <w:fldChar w:fldCharType="begin"/>
          </w:r>
          <w:r>
            <w:rPr>
              <w:rFonts w:ascii="Arial" w:eastAsia="Arial" w:hAnsi="Arial" w:cs="Arial"/>
              <w:sz w:val="22"/>
              <w:szCs w:val="22"/>
            </w:rPr>
            <w:instrText>NUMPAGES</w:instrText>
          </w:r>
          <w:r>
            <w:rPr>
              <w:rFonts w:ascii="Arial" w:eastAsia="Arial" w:hAnsi="Arial" w:cs="Arial"/>
              <w:sz w:val="22"/>
              <w:szCs w:val="22"/>
            </w:rPr>
            <w:fldChar w:fldCharType="separate"/>
          </w:r>
          <w:r w:rsidR="00CA5DD8">
            <w:rPr>
              <w:rFonts w:ascii="Arial" w:eastAsia="Arial" w:hAnsi="Arial" w:cs="Arial"/>
              <w:noProof/>
              <w:sz w:val="22"/>
              <w:szCs w:val="22"/>
            </w:rPr>
            <w:t>6</w:t>
          </w:r>
          <w:r>
            <w:rPr>
              <w:rFonts w:ascii="Arial" w:eastAsia="Arial" w:hAnsi="Arial" w:cs="Arial"/>
              <w:sz w:val="22"/>
              <w:szCs w:val="22"/>
            </w:rPr>
            <w:fldChar w:fldCharType="end"/>
          </w:r>
        </w:p>
        <w:p w:rsidR="00D076FF" w:rsidRDefault="00D076FF">
          <w:pPr>
            <w:rPr>
              <w:rFonts w:ascii="Arial" w:eastAsia="Arial" w:hAnsi="Arial" w:cs="Arial"/>
              <w:sz w:val="22"/>
              <w:szCs w:val="22"/>
            </w:rPr>
          </w:pP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Vigencia: Julio/2012</w:t>
          </w:r>
        </w:p>
      </w:tc>
    </w:tr>
    <w:tr w:rsidR="00D076FF">
      <w:trPr>
        <w:trHeight w:val="11040"/>
      </w:trPr>
      <w:tc>
        <w:tcPr>
          <w:tcW w:w="9840" w:type="dxa"/>
          <w:gridSpan w:val="4"/>
        </w:tcPr>
        <w:p w:rsidR="00D076FF" w:rsidRDefault="00D076FF">
          <w:pPr>
            <w:pBdr>
              <w:top w:val="nil"/>
              <w:left w:val="nil"/>
              <w:bottom w:val="nil"/>
              <w:right w:val="nil"/>
              <w:between w:val="nil"/>
            </w:pBdr>
            <w:tabs>
              <w:tab w:val="center" w:pos="4419"/>
              <w:tab w:val="right" w:pos="8838"/>
            </w:tabs>
            <w:rPr>
              <w:color w:val="000000"/>
            </w:rPr>
          </w:pPr>
        </w:p>
      </w:tc>
    </w:tr>
  </w:tbl>
  <w:p w:rsidR="00D076FF" w:rsidRDefault="00D076FF">
    <w:pPr>
      <w:pBdr>
        <w:top w:val="nil"/>
        <w:left w:val="nil"/>
        <w:bottom w:val="nil"/>
        <w:right w:val="nil"/>
        <w:between w:val="nil"/>
      </w:pBdr>
      <w:tabs>
        <w:tab w:val="center" w:pos="4419"/>
        <w:tab w:val="right" w:pos="8838"/>
      </w:tabs>
      <w:rPr>
        <w:color w:val="000000"/>
      </w:rPr>
    </w:pPr>
  </w:p>
  <w:tbl>
    <w:tblPr>
      <w:tblStyle w:val="a3"/>
      <w:tblW w:w="210" w:type="dxa"/>
      <w:tblInd w:w="9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
    </w:tblGrid>
    <w:tr w:rsidR="00D076FF">
      <w:trPr>
        <w:trHeight w:val="900"/>
      </w:trPr>
      <w:tc>
        <w:tcPr>
          <w:tcW w:w="210" w:type="dxa"/>
          <w:tcBorders>
            <w:right w:val="nil"/>
          </w:tcBorders>
        </w:tcPr>
        <w:p w:rsidR="00D076FF" w:rsidRDefault="00D076FF">
          <w:pPr>
            <w:pBdr>
              <w:top w:val="nil"/>
              <w:left w:val="nil"/>
              <w:bottom w:val="nil"/>
              <w:right w:val="nil"/>
              <w:between w:val="nil"/>
            </w:pBdr>
            <w:tabs>
              <w:tab w:val="center" w:pos="4419"/>
              <w:tab w:val="right" w:pos="8838"/>
            </w:tabs>
            <w:rPr>
              <w:color w:val="000000"/>
            </w:rPr>
          </w:pPr>
        </w:p>
      </w:tc>
    </w:tr>
  </w:tbl>
  <w:p w:rsidR="00D076FF" w:rsidRDefault="00D076F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2C15"/>
    <w:multiLevelType w:val="hybridMultilevel"/>
    <w:tmpl w:val="BDDC5B94"/>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1">
    <w:nsid w:val="0F0D0B90"/>
    <w:multiLevelType w:val="hybridMultilevel"/>
    <w:tmpl w:val="4C803CBA"/>
    <w:lvl w:ilvl="0" w:tplc="09B23186">
      <w:start w:val="6"/>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E72BA4"/>
    <w:multiLevelType w:val="hybridMultilevel"/>
    <w:tmpl w:val="E84646D0"/>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3">
    <w:nsid w:val="1720585E"/>
    <w:multiLevelType w:val="hybridMultilevel"/>
    <w:tmpl w:val="45D094AC"/>
    <w:lvl w:ilvl="0" w:tplc="CB64489E">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BC21428"/>
    <w:multiLevelType w:val="hybridMultilevel"/>
    <w:tmpl w:val="D11E27BA"/>
    <w:lvl w:ilvl="0" w:tplc="340A0001">
      <w:start w:val="1"/>
      <w:numFmt w:val="bullet"/>
      <w:lvlText w:val=""/>
      <w:lvlJc w:val="left"/>
      <w:pPr>
        <w:ind w:left="1449" w:hanging="360"/>
      </w:pPr>
      <w:rPr>
        <w:rFonts w:ascii="Symbol" w:hAnsi="Symbol" w:hint="default"/>
      </w:rPr>
    </w:lvl>
    <w:lvl w:ilvl="1" w:tplc="340A0003" w:tentative="1">
      <w:start w:val="1"/>
      <w:numFmt w:val="bullet"/>
      <w:lvlText w:val="o"/>
      <w:lvlJc w:val="left"/>
      <w:pPr>
        <w:ind w:left="2169" w:hanging="360"/>
      </w:pPr>
      <w:rPr>
        <w:rFonts w:ascii="Courier New" w:hAnsi="Courier New" w:cs="Courier New" w:hint="default"/>
      </w:rPr>
    </w:lvl>
    <w:lvl w:ilvl="2" w:tplc="340A0005" w:tentative="1">
      <w:start w:val="1"/>
      <w:numFmt w:val="bullet"/>
      <w:lvlText w:val=""/>
      <w:lvlJc w:val="left"/>
      <w:pPr>
        <w:ind w:left="2889" w:hanging="360"/>
      </w:pPr>
      <w:rPr>
        <w:rFonts w:ascii="Wingdings" w:hAnsi="Wingdings" w:hint="default"/>
      </w:rPr>
    </w:lvl>
    <w:lvl w:ilvl="3" w:tplc="340A0001" w:tentative="1">
      <w:start w:val="1"/>
      <w:numFmt w:val="bullet"/>
      <w:lvlText w:val=""/>
      <w:lvlJc w:val="left"/>
      <w:pPr>
        <w:ind w:left="3609" w:hanging="360"/>
      </w:pPr>
      <w:rPr>
        <w:rFonts w:ascii="Symbol" w:hAnsi="Symbol" w:hint="default"/>
      </w:rPr>
    </w:lvl>
    <w:lvl w:ilvl="4" w:tplc="340A0003" w:tentative="1">
      <w:start w:val="1"/>
      <w:numFmt w:val="bullet"/>
      <w:lvlText w:val="o"/>
      <w:lvlJc w:val="left"/>
      <w:pPr>
        <w:ind w:left="4329" w:hanging="360"/>
      </w:pPr>
      <w:rPr>
        <w:rFonts w:ascii="Courier New" w:hAnsi="Courier New" w:cs="Courier New" w:hint="default"/>
      </w:rPr>
    </w:lvl>
    <w:lvl w:ilvl="5" w:tplc="340A0005" w:tentative="1">
      <w:start w:val="1"/>
      <w:numFmt w:val="bullet"/>
      <w:lvlText w:val=""/>
      <w:lvlJc w:val="left"/>
      <w:pPr>
        <w:ind w:left="5049" w:hanging="360"/>
      </w:pPr>
      <w:rPr>
        <w:rFonts w:ascii="Wingdings" w:hAnsi="Wingdings" w:hint="default"/>
      </w:rPr>
    </w:lvl>
    <w:lvl w:ilvl="6" w:tplc="340A0001" w:tentative="1">
      <w:start w:val="1"/>
      <w:numFmt w:val="bullet"/>
      <w:lvlText w:val=""/>
      <w:lvlJc w:val="left"/>
      <w:pPr>
        <w:ind w:left="5769" w:hanging="360"/>
      </w:pPr>
      <w:rPr>
        <w:rFonts w:ascii="Symbol" w:hAnsi="Symbol" w:hint="default"/>
      </w:rPr>
    </w:lvl>
    <w:lvl w:ilvl="7" w:tplc="340A0003" w:tentative="1">
      <w:start w:val="1"/>
      <w:numFmt w:val="bullet"/>
      <w:lvlText w:val="o"/>
      <w:lvlJc w:val="left"/>
      <w:pPr>
        <w:ind w:left="6489" w:hanging="360"/>
      </w:pPr>
      <w:rPr>
        <w:rFonts w:ascii="Courier New" w:hAnsi="Courier New" w:cs="Courier New" w:hint="default"/>
      </w:rPr>
    </w:lvl>
    <w:lvl w:ilvl="8" w:tplc="340A0005" w:tentative="1">
      <w:start w:val="1"/>
      <w:numFmt w:val="bullet"/>
      <w:lvlText w:val=""/>
      <w:lvlJc w:val="left"/>
      <w:pPr>
        <w:ind w:left="7209" w:hanging="360"/>
      </w:pPr>
      <w:rPr>
        <w:rFonts w:ascii="Wingdings" w:hAnsi="Wingdings" w:hint="default"/>
      </w:rPr>
    </w:lvl>
  </w:abstractNum>
  <w:abstractNum w:abstractNumId="5">
    <w:nsid w:val="1DF74757"/>
    <w:multiLevelType w:val="hybridMultilevel"/>
    <w:tmpl w:val="120CC8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8870424"/>
    <w:multiLevelType w:val="hybridMultilevel"/>
    <w:tmpl w:val="ED10FCAA"/>
    <w:lvl w:ilvl="0" w:tplc="0C0A0001">
      <w:start w:val="1"/>
      <w:numFmt w:val="bullet"/>
      <w:lvlText w:val=""/>
      <w:lvlJc w:val="left"/>
      <w:pPr>
        <w:ind w:left="759" w:hanging="360"/>
      </w:pPr>
      <w:rPr>
        <w:rFonts w:ascii="Symbol" w:hAnsi="Symbol" w:hint="default"/>
      </w:rPr>
    </w:lvl>
    <w:lvl w:ilvl="1" w:tplc="0C0A0003" w:tentative="1">
      <w:start w:val="1"/>
      <w:numFmt w:val="bullet"/>
      <w:lvlText w:val="o"/>
      <w:lvlJc w:val="left"/>
      <w:pPr>
        <w:ind w:left="1479" w:hanging="360"/>
      </w:pPr>
      <w:rPr>
        <w:rFonts w:ascii="Courier New" w:hAnsi="Courier New" w:cs="Courier New" w:hint="default"/>
      </w:rPr>
    </w:lvl>
    <w:lvl w:ilvl="2" w:tplc="0C0A0005" w:tentative="1">
      <w:start w:val="1"/>
      <w:numFmt w:val="bullet"/>
      <w:lvlText w:val=""/>
      <w:lvlJc w:val="left"/>
      <w:pPr>
        <w:ind w:left="2199" w:hanging="360"/>
      </w:pPr>
      <w:rPr>
        <w:rFonts w:ascii="Wingdings" w:hAnsi="Wingdings" w:hint="default"/>
      </w:rPr>
    </w:lvl>
    <w:lvl w:ilvl="3" w:tplc="0C0A0001" w:tentative="1">
      <w:start w:val="1"/>
      <w:numFmt w:val="bullet"/>
      <w:lvlText w:val=""/>
      <w:lvlJc w:val="left"/>
      <w:pPr>
        <w:ind w:left="2919" w:hanging="360"/>
      </w:pPr>
      <w:rPr>
        <w:rFonts w:ascii="Symbol" w:hAnsi="Symbol" w:hint="default"/>
      </w:rPr>
    </w:lvl>
    <w:lvl w:ilvl="4" w:tplc="0C0A0003" w:tentative="1">
      <w:start w:val="1"/>
      <w:numFmt w:val="bullet"/>
      <w:lvlText w:val="o"/>
      <w:lvlJc w:val="left"/>
      <w:pPr>
        <w:ind w:left="3639" w:hanging="360"/>
      </w:pPr>
      <w:rPr>
        <w:rFonts w:ascii="Courier New" w:hAnsi="Courier New" w:cs="Courier New" w:hint="default"/>
      </w:rPr>
    </w:lvl>
    <w:lvl w:ilvl="5" w:tplc="0C0A0005" w:tentative="1">
      <w:start w:val="1"/>
      <w:numFmt w:val="bullet"/>
      <w:lvlText w:val=""/>
      <w:lvlJc w:val="left"/>
      <w:pPr>
        <w:ind w:left="4359" w:hanging="360"/>
      </w:pPr>
      <w:rPr>
        <w:rFonts w:ascii="Wingdings" w:hAnsi="Wingdings" w:hint="default"/>
      </w:rPr>
    </w:lvl>
    <w:lvl w:ilvl="6" w:tplc="0C0A0001" w:tentative="1">
      <w:start w:val="1"/>
      <w:numFmt w:val="bullet"/>
      <w:lvlText w:val=""/>
      <w:lvlJc w:val="left"/>
      <w:pPr>
        <w:ind w:left="5079" w:hanging="360"/>
      </w:pPr>
      <w:rPr>
        <w:rFonts w:ascii="Symbol" w:hAnsi="Symbol" w:hint="default"/>
      </w:rPr>
    </w:lvl>
    <w:lvl w:ilvl="7" w:tplc="0C0A0003" w:tentative="1">
      <w:start w:val="1"/>
      <w:numFmt w:val="bullet"/>
      <w:lvlText w:val="o"/>
      <w:lvlJc w:val="left"/>
      <w:pPr>
        <w:ind w:left="5799" w:hanging="360"/>
      </w:pPr>
      <w:rPr>
        <w:rFonts w:ascii="Courier New" w:hAnsi="Courier New" w:cs="Courier New" w:hint="default"/>
      </w:rPr>
    </w:lvl>
    <w:lvl w:ilvl="8" w:tplc="0C0A0005" w:tentative="1">
      <w:start w:val="1"/>
      <w:numFmt w:val="bullet"/>
      <w:lvlText w:val=""/>
      <w:lvlJc w:val="left"/>
      <w:pPr>
        <w:ind w:left="6519" w:hanging="360"/>
      </w:pPr>
      <w:rPr>
        <w:rFonts w:ascii="Wingdings" w:hAnsi="Wingdings" w:hint="default"/>
      </w:rPr>
    </w:lvl>
  </w:abstractNum>
  <w:abstractNum w:abstractNumId="7">
    <w:nsid w:val="2C0C11DA"/>
    <w:multiLevelType w:val="hybridMultilevel"/>
    <w:tmpl w:val="01206C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1EE2F09"/>
    <w:multiLevelType w:val="hybridMultilevel"/>
    <w:tmpl w:val="626C267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9">
    <w:nsid w:val="45505980"/>
    <w:multiLevelType w:val="hybridMultilevel"/>
    <w:tmpl w:val="11962A2A"/>
    <w:lvl w:ilvl="0" w:tplc="340A0001">
      <w:start w:val="1"/>
      <w:numFmt w:val="bullet"/>
      <w:lvlText w:val=""/>
      <w:lvlJc w:val="left"/>
      <w:pPr>
        <w:ind w:left="720" w:hanging="360"/>
      </w:pPr>
      <w:rPr>
        <w:rFonts w:ascii="Symbol" w:hAnsi="Symbol" w:hint="default"/>
      </w:rPr>
    </w:lvl>
    <w:lvl w:ilvl="1" w:tplc="015458B2">
      <w:numFmt w:val="bullet"/>
      <w:lvlText w:val="-"/>
      <w:lvlJc w:val="left"/>
      <w:pPr>
        <w:ind w:left="1800" w:hanging="720"/>
      </w:pPr>
      <w:rPr>
        <w:rFonts w:ascii="Arial" w:eastAsia="Arial" w:hAnsi="Arial"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9BF6574"/>
    <w:multiLevelType w:val="hybridMultilevel"/>
    <w:tmpl w:val="BDBA17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BCB61EF"/>
    <w:multiLevelType w:val="hybridMultilevel"/>
    <w:tmpl w:val="99443DF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2">
    <w:nsid w:val="50B863AF"/>
    <w:multiLevelType w:val="hybridMultilevel"/>
    <w:tmpl w:val="F132D5C2"/>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13">
    <w:nsid w:val="622A1F79"/>
    <w:multiLevelType w:val="hybridMultilevel"/>
    <w:tmpl w:val="2C5647C0"/>
    <w:lvl w:ilvl="0" w:tplc="AE8A5812">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5481B23"/>
    <w:multiLevelType w:val="hybridMultilevel"/>
    <w:tmpl w:val="8A124C36"/>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15">
    <w:nsid w:val="7572666D"/>
    <w:multiLevelType w:val="hybridMultilevel"/>
    <w:tmpl w:val="B800570C"/>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num w:numId="1">
    <w:abstractNumId w:val="3"/>
  </w:num>
  <w:num w:numId="2">
    <w:abstractNumId w:val="15"/>
  </w:num>
  <w:num w:numId="3">
    <w:abstractNumId w:val="13"/>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8"/>
  </w:num>
  <w:num w:numId="9">
    <w:abstractNumId w:val="14"/>
  </w:num>
  <w:num w:numId="10">
    <w:abstractNumId w:val="2"/>
  </w:num>
  <w:num w:numId="11">
    <w:abstractNumId w:val="6"/>
  </w:num>
  <w:num w:numId="12">
    <w:abstractNumId w:val="1"/>
  </w:num>
  <w:num w:numId="13">
    <w:abstractNumId w:val="0"/>
  </w:num>
  <w:num w:numId="14">
    <w:abstractNumId w:val="5"/>
  </w:num>
  <w:num w:numId="15">
    <w:abstractNumId w:val="10"/>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CL" w:vendorID="64" w:dllVersion="6" w:nlCheck="1" w:checkStyle="1"/>
  <w:activeWritingStyle w:appName="MSWord" w:lang="es-ES" w:vendorID="64" w:dllVersion="6" w:nlCheck="1" w:checkStyle="1"/>
  <w:activeWritingStyle w:appName="MSWord" w:lang="es-CL" w:vendorID="64" w:dllVersion="4096" w:nlCheck="1" w:checkStyle="0"/>
  <w:activeWritingStyle w:appName="MSWord" w:lang="pt-BR" w:vendorID="64" w:dllVersion="4096" w:nlCheck="1" w:checkStyle="0"/>
  <w:activeWritingStyle w:appName="MSWord" w:lang="es-CL"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99"/>
    <w:rsid w:val="000206E5"/>
    <w:rsid w:val="000307D2"/>
    <w:rsid w:val="000322CF"/>
    <w:rsid w:val="000C2BFA"/>
    <w:rsid w:val="00121229"/>
    <w:rsid w:val="001342DB"/>
    <w:rsid w:val="0013768F"/>
    <w:rsid w:val="00152FC6"/>
    <w:rsid w:val="00171426"/>
    <w:rsid w:val="00174619"/>
    <w:rsid w:val="002044FF"/>
    <w:rsid w:val="002473AC"/>
    <w:rsid w:val="002503FC"/>
    <w:rsid w:val="0027036C"/>
    <w:rsid w:val="002E7E63"/>
    <w:rsid w:val="00383D7C"/>
    <w:rsid w:val="00391520"/>
    <w:rsid w:val="003F2A06"/>
    <w:rsid w:val="004A4F2E"/>
    <w:rsid w:val="004B11E7"/>
    <w:rsid w:val="004C7421"/>
    <w:rsid w:val="004F0F94"/>
    <w:rsid w:val="00514BAF"/>
    <w:rsid w:val="00525A59"/>
    <w:rsid w:val="005763D5"/>
    <w:rsid w:val="0063033A"/>
    <w:rsid w:val="00634501"/>
    <w:rsid w:val="00654F99"/>
    <w:rsid w:val="0068467C"/>
    <w:rsid w:val="006A10BB"/>
    <w:rsid w:val="006B6412"/>
    <w:rsid w:val="0075474D"/>
    <w:rsid w:val="007B2629"/>
    <w:rsid w:val="007B2A3F"/>
    <w:rsid w:val="007E6D55"/>
    <w:rsid w:val="00870415"/>
    <w:rsid w:val="00891B48"/>
    <w:rsid w:val="008E4EC7"/>
    <w:rsid w:val="009440E2"/>
    <w:rsid w:val="00945191"/>
    <w:rsid w:val="009B4811"/>
    <w:rsid w:val="009B7683"/>
    <w:rsid w:val="00A16029"/>
    <w:rsid w:val="00A65BB1"/>
    <w:rsid w:val="00A77E92"/>
    <w:rsid w:val="00AC0FAC"/>
    <w:rsid w:val="00AC1714"/>
    <w:rsid w:val="00AC667A"/>
    <w:rsid w:val="00B32D72"/>
    <w:rsid w:val="00B41227"/>
    <w:rsid w:val="00B5000E"/>
    <w:rsid w:val="00B8476D"/>
    <w:rsid w:val="00B866FA"/>
    <w:rsid w:val="00BA65F8"/>
    <w:rsid w:val="00BB2357"/>
    <w:rsid w:val="00CA5DD8"/>
    <w:rsid w:val="00CC4A59"/>
    <w:rsid w:val="00CD4FD0"/>
    <w:rsid w:val="00D076FF"/>
    <w:rsid w:val="00D31F78"/>
    <w:rsid w:val="00D41F74"/>
    <w:rsid w:val="00DD1A1A"/>
    <w:rsid w:val="00DE51D1"/>
    <w:rsid w:val="00DF2064"/>
    <w:rsid w:val="00E3104D"/>
    <w:rsid w:val="00E513ED"/>
    <w:rsid w:val="00E558CC"/>
    <w:rsid w:val="00E977C9"/>
    <w:rsid w:val="00EA1771"/>
    <w:rsid w:val="00EB2590"/>
    <w:rsid w:val="00EE1CE7"/>
    <w:rsid w:val="00EE72E5"/>
    <w:rsid w:val="00F37116"/>
    <w:rsid w:val="00F63F7A"/>
    <w:rsid w:val="00F77AB9"/>
    <w:rsid w:val="00FA091B"/>
    <w:rsid w:val="00FC59E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D497F0-CF4F-44AC-ACEF-8684BB6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link w:val="PrrafodelistaCar"/>
    <w:uiPriority w:val="1"/>
    <w:qFormat/>
    <w:rsid w:val="005763D5"/>
    <w:pPr>
      <w:ind w:left="720"/>
    </w:pPr>
  </w:style>
  <w:style w:type="character" w:customStyle="1" w:styleId="PrrafodelistaCar">
    <w:name w:val="Párrafo de lista Car"/>
    <w:link w:val="Prrafodelista"/>
    <w:uiPriority w:val="34"/>
    <w:rsid w:val="005763D5"/>
  </w:style>
  <w:style w:type="paragraph" w:styleId="Piedepgina">
    <w:name w:val="footer"/>
    <w:basedOn w:val="Normal"/>
    <w:link w:val="PiedepginaCar"/>
    <w:uiPriority w:val="99"/>
    <w:unhideWhenUsed/>
    <w:rsid w:val="00BB2357"/>
    <w:pPr>
      <w:tabs>
        <w:tab w:val="center" w:pos="4419"/>
        <w:tab w:val="right" w:pos="8838"/>
      </w:tabs>
    </w:pPr>
  </w:style>
  <w:style w:type="character" w:customStyle="1" w:styleId="PiedepginaCar">
    <w:name w:val="Pie de página Car"/>
    <w:basedOn w:val="Fuentedeprrafopredeter"/>
    <w:link w:val="Piedepgina"/>
    <w:uiPriority w:val="99"/>
    <w:rsid w:val="00BB2357"/>
  </w:style>
  <w:style w:type="paragraph" w:styleId="Encabezado">
    <w:name w:val="header"/>
    <w:basedOn w:val="Normal"/>
    <w:link w:val="EncabezadoCar"/>
    <w:uiPriority w:val="99"/>
    <w:unhideWhenUsed/>
    <w:rsid w:val="00BB2357"/>
    <w:pPr>
      <w:tabs>
        <w:tab w:val="center" w:pos="4419"/>
        <w:tab w:val="right" w:pos="8838"/>
      </w:tabs>
    </w:pPr>
  </w:style>
  <w:style w:type="character" w:customStyle="1" w:styleId="EncabezadoCar">
    <w:name w:val="Encabezado Car"/>
    <w:basedOn w:val="Fuentedeprrafopredeter"/>
    <w:link w:val="Encabezado"/>
    <w:uiPriority w:val="99"/>
    <w:rsid w:val="00BB2357"/>
  </w:style>
  <w:style w:type="character" w:styleId="Hipervnculo">
    <w:name w:val="Hyperlink"/>
    <w:basedOn w:val="Fuentedeprrafopredeter"/>
    <w:uiPriority w:val="99"/>
    <w:unhideWhenUsed/>
    <w:rsid w:val="00F63F7A"/>
    <w:rPr>
      <w:color w:val="0000FF" w:themeColor="hyperlink"/>
      <w:u w:val="single"/>
    </w:rPr>
  </w:style>
  <w:style w:type="table" w:styleId="Tablaconcuadrcula">
    <w:name w:val="Table Grid"/>
    <w:basedOn w:val="Tablanormal"/>
    <w:uiPriority w:val="39"/>
    <w:rsid w:val="00F63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1A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1A1A"/>
    <w:rPr>
      <w:rFonts w:ascii="Segoe UI" w:hAnsi="Segoe UI" w:cs="Segoe UI"/>
      <w:sz w:val="18"/>
      <w:szCs w:val="18"/>
    </w:rPr>
  </w:style>
  <w:style w:type="paragraph" w:customStyle="1" w:styleId="TableParagraph">
    <w:name w:val="Table Paragraph"/>
    <w:basedOn w:val="Normal"/>
    <w:uiPriority w:val="1"/>
    <w:qFormat/>
    <w:rsid w:val="00D31F78"/>
    <w:pPr>
      <w:widowControl w:val="0"/>
    </w:pPr>
    <w:rPr>
      <w:rFonts w:ascii="Calibri" w:eastAsia="Calibri" w:hAnsi="Calibri"/>
      <w:sz w:val="22"/>
      <w:szCs w:val="22"/>
      <w:lang w:val="en-US" w:eastAsia="en-US"/>
    </w:rPr>
  </w:style>
  <w:style w:type="table" w:customStyle="1" w:styleId="Tablaconcuadrcula1">
    <w:name w:val="Tabla con cuadrícula1"/>
    <w:basedOn w:val="Tablanormal"/>
    <w:next w:val="Tablaconcuadrcula"/>
    <w:uiPriority w:val="39"/>
    <w:rsid w:val="00152F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0E873-7727-4464-9C50-47D87275F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1003</Words>
  <Characters>5518</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Minsal</dc:creator>
  <cp:lastModifiedBy>Usuario de Windows</cp:lastModifiedBy>
  <cp:revision>4</cp:revision>
  <cp:lastPrinted>2024-06-28T13:52:00Z</cp:lastPrinted>
  <dcterms:created xsi:type="dcterms:W3CDTF">2022-05-24T14:14:00Z</dcterms:created>
  <dcterms:modified xsi:type="dcterms:W3CDTF">2024-06-28T13:52:00Z</dcterms:modified>
</cp:coreProperties>
</file>