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3B9A5" w14:textId="4D12CA15" w:rsidR="00654F99" w:rsidRDefault="00130EB6">
      <w:pPr>
        <w:tabs>
          <w:tab w:val="left" w:pos="1590"/>
        </w:tabs>
        <w:rPr>
          <w:rFonts w:ascii="Arial" w:eastAsia="Arial" w:hAnsi="Arial" w:cs="Arial"/>
          <w:sz w:val="22"/>
          <w:szCs w:val="22"/>
        </w:rPr>
      </w:pPr>
      <w:bookmarkStart w:id="0" w:name="_GoBack"/>
      <w:bookmarkEnd w:id="0"/>
      <w:r>
        <w:rPr>
          <w:rFonts w:ascii="Arial" w:eastAsia="Arial" w:hAnsi="Arial" w:cs="Arial"/>
          <w:sz w:val="22"/>
          <w:szCs w:val="22"/>
        </w:rPr>
        <w:t xml:space="preserve"> </w:t>
      </w:r>
    </w:p>
    <w:p w14:paraId="4C05D5E4" w14:textId="77777777" w:rsidR="001342DB" w:rsidRDefault="001342DB">
      <w:pPr>
        <w:tabs>
          <w:tab w:val="left" w:pos="1590"/>
        </w:tabs>
        <w:rPr>
          <w:rFonts w:ascii="Arial" w:eastAsia="Arial" w:hAnsi="Arial" w:cs="Arial"/>
          <w:sz w:val="22"/>
          <w:szCs w:val="22"/>
        </w:rPr>
      </w:pPr>
    </w:p>
    <w:p w14:paraId="16EB7BB3" w14:textId="77777777" w:rsidR="001342DB" w:rsidRDefault="001342DB">
      <w:pPr>
        <w:tabs>
          <w:tab w:val="left" w:pos="1590"/>
        </w:tabs>
        <w:rPr>
          <w:rFonts w:ascii="Arial" w:eastAsia="Arial" w:hAnsi="Arial" w:cs="Arial"/>
          <w:sz w:val="22"/>
          <w:szCs w:val="22"/>
        </w:rPr>
      </w:pPr>
    </w:p>
    <w:p w14:paraId="62F53CC5" w14:textId="77777777" w:rsidR="001342DB" w:rsidRDefault="001342DB">
      <w:pPr>
        <w:tabs>
          <w:tab w:val="left" w:pos="1590"/>
        </w:tabs>
        <w:rPr>
          <w:rFonts w:ascii="Arial" w:eastAsia="Arial" w:hAnsi="Arial" w:cs="Arial"/>
          <w:sz w:val="22"/>
          <w:szCs w:val="22"/>
        </w:rPr>
      </w:pPr>
    </w:p>
    <w:p w14:paraId="75293AFD" w14:textId="77777777" w:rsidR="001342DB" w:rsidRDefault="001342DB">
      <w:pPr>
        <w:tabs>
          <w:tab w:val="left" w:pos="1590"/>
        </w:tabs>
        <w:rPr>
          <w:rFonts w:ascii="Arial" w:eastAsia="Arial" w:hAnsi="Arial" w:cs="Arial"/>
          <w:sz w:val="22"/>
          <w:szCs w:val="22"/>
        </w:rPr>
      </w:pPr>
    </w:p>
    <w:p w14:paraId="49C8EB8E" w14:textId="77777777" w:rsidR="001342DB" w:rsidRDefault="001342DB">
      <w:pPr>
        <w:tabs>
          <w:tab w:val="left" w:pos="1590"/>
        </w:tabs>
        <w:rPr>
          <w:rFonts w:ascii="Arial" w:eastAsia="Arial" w:hAnsi="Arial" w:cs="Arial"/>
          <w:sz w:val="22"/>
          <w:szCs w:val="22"/>
        </w:rPr>
      </w:pPr>
    </w:p>
    <w:p w14:paraId="3C0172F0" w14:textId="77777777" w:rsidR="001342DB" w:rsidRDefault="001342DB">
      <w:pPr>
        <w:tabs>
          <w:tab w:val="left" w:pos="1590"/>
        </w:tabs>
        <w:rPr>
          <w:rFonts w:ascii="Arial" w:eastAsia="Arial" w:hAnsi="Arial" w:cs="Arial"/>
          <w:sz w:val="22"/>
          <w:szCs w:val="22"/>
        </w:rPr>
      </w:pPr>
    </w:p>
    <w:p w14:paraId="1EA33E8D" w14:textId="77777777" w:rsidR="001342DB" w:rsidRDefault="001342DB">
      <w:pPr>
        <w:tabs>
          <w:tab w:val="left" w:pos="1590"/>
        </w:tabs>
        <w:rPr>
          <w:rFonts w:ascii="Arial" w:eastAsia="Arial" w:hAnsi="Arial" w:cs="Arial"/>
          <w:sz w:val="22"/>
          <w:szCs w:val="22"/>
        </w:rPr>
      </w:pPr>
    </w:p>
    <w:p w14:paraId="77A36722" w14:textId="77777777" w:rsidR="001342DB" w:rsidRDefault="001342DB">
      <w:pPr>
        <w:tabs>
          <w:tab w:val="left" w:pos="1590"/>
        </w:tabs>
        <w:rPr>
          <w:rFonts w:ascii="Arial" w:eastAsia="Arial" w:hAnsi="Arial" w:cs="Arial"/>
          <w:sz w:val="22"/>
          <w:szCs w:val="22"/>
        </w:rPr>
      </w:pPr>
    </w:p>
    <w:p w14:paraId="52B8813B" w14:textId="77777777" w:rsidR="001342DB" w:rsidRPr="00F95F3C" w:rsidRDefault="001342DB" w:rsidP="00F95F3C">
      <w:pPr>
        <w:tabs>
          <w:tab w:val="left" w:pos="1590"/>
        </w:tabs>
        <w:jc w:val="center"/>
        <w:rPr>
          <w:rFonts w:ascii="Arial" w:eastAsia="Arial" w:hAnsi="Arial" w:cs="Arial"/>
          <w:sz w:val="32"/>
          <w:szCs w:val="32"/>
        </w:rPr>
      </w:pPr>
    </w:p>
    <w:p w14:paraId="0B429445" w14:textId="77777777" w:rsidR="00654F99" w:rsidRPr="00F95F3C" w:rsidRDefault="00F95F3C" w:rsidP="00F95F3C">
      <w:pPr>
        <w:tabs>
          <w:tab w:val="left" w:pos="1590"/>
        </w:tabs>
        <w:jc w:val="center"/>
        <w:rPr>
          <w:rFonts w:ascii="Arial" w:eastAsia="Arial" w:hAnsi="Arial" w:cs="Arial"/>
          <w:sz w:val="32"/>
          <w:szCs w:val="32"/>
        </w:rPr>
      </w:pPr>
      <w:r w:rsidRPr="00F95F3C">
        <w:rPr>
          <w:rFonts w:ascii="Arial" w:eastAsia="Arial" w:hAnsi="Arial" w:cs="Arial"/>
          <w:b/>
          <w:bCs/>
          <w:sz w:val="32"/>
          <w:szCs w:val="32"/>
        </w:rPr>
        <w:t>PROTOCOLO DE MANEJO DE CADENA DE FRÍO Y ADMINISTRACIÓN SEGURA DE VACUNAS</w:t>
      </w:r>
    </w:p>
    <w:p w14:paraId="143EDAC2" w14:textId="77777777" w:rsidR="00654F99" w:rsidRDefault="00654F99">
      <w:pPr>
        <w:tabs>
          <w:tab w:val="left" w:pos="1590"/>
        </w:tabs>
        <w:ind w:left="567" w:right="503"/>
        <w:jc w:val="center"/>
        <w:rPr>
          <w:rFonts w:ascii="Arial" w:eastAsia="Arial" w:hAnsi="Arial" w:cs="Arial"/>
          <w:sz w:val="32"/>
          <w:szCs w:val="32"/>
        </w:rPr>
      </w:pPr>
    </w:p>
    <w:p w14:paraId="4A5B0716" w14:textId="77777777" w:rsidR="00654F99" w:rsidRDefault="00654F99">
      <w:pPr>
        <w:tabs>
          <w:tab w:val="left" w:pos="1590"/>
        </w:tabs>
        <w:rPr>
          <w:rFonts w:ascii="Arial" w:eastAsia="Arial" w:hAnsi="Arial" w:cs="Arial"/>
          <w:sz w:val="22"/>
          <w:szCs w:val="22"/>
        </w:rPr>
      </w:pPr>
    </w:p>
    <w:p w14:paraId="212BC331" w14:textId="77777777" w:rsidR="00654F99" w:rsidRDefault="00654F99">
      <w:pPr>
        <w:tabs>
          <w:tab w:val="left" w:pos="1590"/>
        </w:tabs>
        <w:rPr>
          <w:rFonts w:ascii="Arial" w:eastAsia="Arial" w:hAnsi="Arial" w:cs="Arial"/>
          <w:sz w:val="22"/>
          <w:szCs w:val="22"/>
        </w:rPr>
      </w:pPr>
    </w:p>
    <w:p w14:paraId="26EBED5E" w14:textId="77777777" w:rsidR="00654F99" w:rsidRDefault="00654F99">
      <w:pPr>
        <w:tabs>
          <w:tab w:val="left" w:pos="1590"/>
        </w:tabs>
        <w:rPr>
          <w:rFonts w:ascii="Arial" w:eastAsia="Arial" w:hAnsi="Arial" w:cs="Arial"/>
          <w:sz w:val="22"/>
          <w:szCs w:val="22"/>
        </w:rPr>
      </w:pPr>
    </w:p>
    <w:p w14:paraId="43FDFC53" w14:textId="77777777" w:rsidR="00654F99" w:rsidRDefault="00654F99">
      <w:pPr>
        <w:tabs>
          <w:tab w:val="left" w:pos="1590"/>
        </w:tabs>
        <w:rPr>
          <w:rFonts w:ascii="Arial" w:eastAsia="Arial" w:hAnsi="Arial" w:cs="Arial"/>
          <w:sz w:val="22"/>
          <w:szCs w:val="22"/>
        </w:rPr>
      </w:pPr>
    </w:p>
    <w:p w14:paraId="01C5D971" w14:textId="77777777" w:rsidR="00654F99" w:rsidRDefault="00654F99">
      <w:pPr>
        <w:tabs>
          <w:tab w:val="left" w:pos="1590"/>
        </w:tabs>
        <w:rPr>
          <w:rFonts w:ascii="Arial" w:eastAsia="Arial" w:hAnsi="Arial" w:cs="Arial"/>
          <w:sz w:val="22"/>
          <w:szCs w:val="22"/>
        </w:rPr>
      </w:pPr>
    </w:p>
    <w:p w14:paraId="1E337D00" w14:textId="77777777" w:rsidR="00654F99" w:rsidRDefault="00654F99">
      <w:pPr>
        <w:tabs>
          <w:tab w:val="left" w:pos="1590"/>
        </w:tabs>
        <w:rPr>
          <w:rFonts w:ascii="Arial" w:eastAsia="Arial" w:hAnsi="Arial" w:cs="Arial"/>
          <w:sz w:val="22"/>
          <w:szCs w:val="22"/>
        </w:rPr>
      </w:pPr>
    </w:p>
    <w:p w14:paraId="384F1E47" w14:textId="77777777" w:rsidR="00654F99" w:rsidRDefault="00654F99">
      <w:pPr>
        <w:tabs>
          <w:tab w:val="left" w:pos="1590"/>
        </w:tabs>
        <w:rPr>
          <w:rFonts w:ascii="Arial" w:eastAsia="Arial" w:hAnsi="Arial" w:cs="Arial"/>
          <w:sz w:val="22"/>
          <w:szCs w:val="22"/>
        </w:rPr>
      </w:pPr>
    </w:p>
    <w:p w14:paraId="4E4959E4" w14:textId="77777777" w:rsidR="00654F99" w:rsidRDefault="00654F99">
      <w:pPr>
        <w:tabs>
          <w:tab w:val="left" w:pos="1590"/>
        </w:tabs>
        <w:rPr>
          <w:rFonts w:ascii="Arial" w:eastAsia="Arial" w:hAnsi="Arial" w:cs="Arial"/>
          <w:sz w:val="22"/>
          <w:szCs w:val="22"/>
        </w:rPr>
      </w:pPr>
    </w:p>
    <w:p w14:paraId="7C1E9B48" w14:textId="77777777" w:rsidR="00152FC6" w:rsidRDefault="00152FC6">
      <w:pPr>
        <w:tabs>
          <w:tab w:val="left" w:pos="1590"/>
        </w:tabs>
        <w:rPr>
          <w:rFonts w:ascii="Arial" w:eastAsia="Arial" w:hAnsi="Arial" w:cs="Arial"/>
          <w:sz w:val="22"/>
          <w:szCs w:val="22"/>
        </w:rPr>
      </w:pPr>
    </w:p>
    <w:p w14:paraId="3D38037B" w14:textId="77777777" w:rsidR="00152FC6" w:rsidRDefault="00152FC6">
      <w:pPr>
        <w:tabs>
          <w:tab w:val="left" w:pos="1590"/>
        </w:tabs>
        <w:rPr>
          <w:rFonts w:ascii="Arial" w:eastAsia="Arial" w:hAnsi="Arial" w:cs="Arial"/>
          <w:sz w:val="22"/>
          <w:szCs w:val="22"/>
        </w:rPr>
      </w:pPr>
    </w:p>
    <w:p w14:paraId="28EA55EF" w14:textId="77777777" w:rsidR="00654F99" w:rsidRDefault="00654F99">
      <w:pPr>
        <w:tabs>
          <w:tab w:val="left" w:pos="1590"/>
        </w:tabs>
        <w:rPr>
          <w:rFonts w:ascii="Arial" w:eastAsia="Arial" w:hAnsi="Arial" w:cs="Arial"/>
          <w:sz w:val="22"/>
          <w:szCs w:val="22"/>
        </w:rPr>
      </w:pPr>
    </w:p>
    <w:p w14:paraId="40EF79E8" w14:textId="77777777" w:rsidR="00654F99" w:rsidRDefault="00654F99">
      <w:pPr>
        <w:tabs>
          <w:tab w:val="left" w:pos="1590"/>
        </w:tabs>
        <w:rPr>
          <w:rFonts w:ascii="Arial" w:eastAsia="Arial" w:hAnsi="Arial" w:cs="Arial"/>
          <w:sz w:val="22"/>
          <w:szCs w:val="22"/>
        </w:rPr>
      </w:pPr>
    </w:p>
    <w:p w14:paraId="3E248915" w14:textId="77777777" w:rsidR="00654F99" w:rsidRDefault="00654F99">
      <w:pPr>
        <w:tabs>
          <w:tab w:val="left" w:pos="1590"/>
        </w:tabs>
        <w:rPr>
          <w:rFonts w:ascii="Arial" w:eastAsia="Arial" w:hAnsi="Arial" w:cs="Arial"/>
          <w:sz w:val="22"/>
          <w:szCs w:val="22"/>
        </w:rPr>
      </w:pPr>
    </w:p>
    <w:p w14:paraId="1AABAF44" w14:textId="77777777" w:rsidR="00654F99" w:rsidRDefault="00654F99">
      <w:pPr>
        <w:tabs>
          <w:tab w:val="left" w:pos="1590"/>
        </w:tabs>
        <w:rPr>
          <w:rFonts w:ascii="Arial" w:eastAsia="Arial" w:hAnsi="Arial" w:cs="Arial"/>
          <w:sz w:val="22"/>
          <w:szCs w:val="22"/>
        </w:rPr>
      </w:pPr>
    </w:p>
    <w:p w14:paraId="476F85DD" w14:textId="77777777"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751CC1" w14:paraId="2B2D0194" w14:textId="28996D5A" w:rsidTr="00751CC1">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1C6F580A"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14:paraId="7691288F"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14:paraId="39CDE73E"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751CC1" w14:paraId="7CC28E2B" w14:textId="543E19C3" w:rsidTr="00751CC1">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144AE53F" w14:textId="77777777" w:rsidR="00320A30" w:rsidRDefault="00320A30" w:rsidP="008D199E">
            <w:pPr>
              <w:tabs>
                <w:tab w:val="left" w:pos="235"/>
              </w:tabs>
              <w:jc w:val="center"/>
              <w:rPr>
                <w:rFonts w:ascii="Arial" w:eastAsia="Arial" w:hAnsi="Arial" w:cs="Arial"/>
                <w:color w:val="000000" w:themeColor="text1"/>
                <w:sz w:val="18"/>
                <w:szCs w:val="18"/>
              </w:rPr>
            </w:pPr>
          </w:p>
          <w:p w14:paraId="2D4F1DC7" w14:textId="77777777" w:rsidR="00DC4927" w:rsidRDefault="00DC4927" w:rsidP="008D199E">
            <w:pPr>
              <w:tabs>
                <w:tab w:val="left" w:pos="235"/>
              </w:tabs>
              <w:jc w:val="center"/>
              <w:rPr>
                <w:rFonts w:ascii="Arial" w:eastAsia="Arial" w:hAnsi="Arial" w:cs="Arial"/>
                <w:color w:val="000000" w:themeColor="text1"/>
                <w:sz w:val="18"/>
                <w:szCs w:val="18"/>
              </w:rPr>
            </w:pPr>
          </w:p>
          <w:p w14:paraId="78A24C40" w14:textId="36D13E2C" w:rsidR="00751CC1" w:rsidRPr="0068467C" w:rsidRDefault="001F148C" w:rsidP="008D199E">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 xml:space="preserve">Carla </w:t>
            </w:r>
            <w:r w:rsidR="00320A30">
              <w:rPr>
                <w:rFonts w:ascii="Arial" w:eastAsia="Arial" w:hAnsi="Arial" w:cs="Arial"/>
                <w:color w:val="000000" w:themeColor="text1"/>
                <w:sz w:val="18"/>
                <w:szCs w:val="18"/>
              </w:rPr>
              <w:t>González</w:t>
            </w:r>
            <w:r>
              <w:rPr>
                <w:rFonts w:ascii="Arial" w:eastAsia="Arial" w:hAnsi="Arial" w:cs="Arial"/>
                <w:color w:val="000000" w:themeColor="text1"/>
                <w:sz w:val="18"/>
                <w:szCs w:val="18"/>
              </w:rPr>
              <w:t xml:space="preserve"> </w:t>
            </w:r>
            <w:r w:rsidR="00320A30">
              <w:rPr>
                <w:rFonts w:ascii="Arial" w:eastAsia="Arial" w:hAnsi="Arial" w:cs="Arial"/>
                <w:color w:val="000000" w:themeColor="text1"/>
                <w:sz w:val="18"/>
                <w:szCs w:val="18"/>
              </w:rPr>
              <w:t>Henríquez</w:t>
            </w:r>
          </w:p>
          <w:p w14:paraId="05542A04" w14:textId="77777777" w:rsidR="00751CC1" w:rsidRPr="0068467C" w:rsidRDefault="00751CC1" w:rsidP="008D199E">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Enfermera encargada de PNI</w:t>
            </w:r>
          </w:p>
          <w:p w14:paraId="08DC8B30" w14:textId="77777777" w:rsidR="00751CC1" w:rsidRDefault="00751CC1" w:rsidP="008D199E">
            <w:pPr>
              <w:jc w:val="center"/>
              <w:rPr>
                <w:rFonts w:ascii="Arial" w:eastAsia="Arial" w:hAnsi="Arial" w:cs="Arial"/>
                <w:sz w:val="18"/>
                <w:szCs w:val="18"/>
              </w:rPr>
            </w:pPr>
            <w:r>
              <w:rPr>
                <w:rFonts w:ascii="Arial" w:eastAsia="Arial" w:hAnsi="Arial" w:cs="Arial"/>
                <w:sz w:val="18"/>
                <w:szCs w:val="18"/>
              </w:rPr>
              <w:t>CESFAM José Joaquín Aguirre</w:t>
            </w:r>
          </w:p>
          <w:p w14:paraId="2BA52221"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14:paraId="0FD4589A" w14:textId="02EF7319" w:rsidR="00751CC1" w:rsidRDefault="00751CC1" w:rsidP="008D199E">
            <w:pPr>
              <w:tabs>
                <w:tab w:val="left" w:pos="235"/>
              </w:tabs>
              <w:rPr>
                <w:rFonts w:ascii="Arial" w:eastAsia="Arial" w:hAnsi="Arial" w:cs="Arial"/>
                <w:sz w:val="18"/>
                <w:szCs w:val="18"/>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057CD35"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Dina Guerra Campos</w:t>
            </w:r>
          </w:p>
          <w:p w14:paraId="23684C1D"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 xml:space="preserve">Encargada de Calidad </w:t>
            </w:r>
          </w:p>
          <w:p w14:paraId="733CB08D" w14:textId="77777777" w:rsidR="00751CC1" w:rsidRDefault="00751CC1" w:rsidP="008D199E">
            <w:pPr>
              <w:jc w:val="center"/>
              <w:rPr>
                <w:rFonts w:ascii="Arial" w:eastAsia="Arial" w:hAnsi="Arial" w:cs="Arial"/>
                <w:sz w:val="18"/>
                <w:szCs w:val="18"/>
              </w:rPr>
            </w:pPr>
            <w:r>
              <w:rPr>
                <w:rFonts w:ascii="Arial" w:eastAsia="Arial" w:hAnsi="Arial" w:cs="Arial"/>
                <w:sz w:val="18"/>
                <w:szCs w:val="18"/>
              </w:rPr>
              <w:t>CESFAM José Joaquín Aguirre</w:t>
            </w:r>
          </w:p>
          <w:p w14:paraId="7A4DFE04"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14:paraId="1D16D5C4" w14:textId="77777777" w:rsidR="00751CC1" w:rsidRDefault="00751CC1" w:rsidP="008D199E">
            <w:pPr>
              <w:tabs>
                <w:tab w:val="left" w:pos="235"/>
              </w:tabs>
              <w:jc w:val="center"/>
              <w:rPr>
                <w:rFonts w:ascii="Arial" w:eastAsia="Arial" w:hAnsi="Arial" w:cs="Arial"/>
                <w:color w:val="FF0000"/>
                <w:sz w:val="18"/>
                <w:szCs w:val="18"/>
              </w:rPr>
            </w:pPr>
          </w:p>
          <w:p w14:paraId="101392DA" w14:textId="44CA6ACB" w:rsidR="00751CC1" w:rsidRDefault="00751CC1" w:rsidP="008D199E">
            <w:pPr>
              <w:tabs>
                <w:tab w:val="left" w:pos="235"/>
              </w:tabs>
              <w:rPr>
                <w:rFonts w:ascii="Arial" w:eastAsia="Arial" w:hAnsi="Arial" w:cs="Arial"/>
                <w:sz w:val="18"/>
                <w:szCs w:val="18"/>
              </w:rPr>
            </w:pPr>
            <w:r>
              <w:rPr>
                <w:rFonts w:ascii="Arial" w:eastAsia="Arial" w:hAnsi="Arial" w:cs="Arial"/>
                <w:sz w:val="18"/>
                <w:szCs w:val="18"/>
              </w:rPr>
              <w:t xml:space="preserve">            Mónica Robledo Soba</w:t>
            </w:r>
          </w:p>
          <w:p w14:paraId="59F57615"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Enfermera Coordinadora</w:t>
            </w:r>
          </w:p>
          <w:p w14:paraId="38BFE902" w14:textId="77777777" w:rsidR="00751CC1" w:rsidRDefault="00751CC1" w:rsidP="008D199E">
            <w:pPr>
              <w:jc w:val="center"/>
              <w:rPr>
                <w:rFonts w:ascii="Arial" w:eastAsia="Arial" w:hAnsi="Arial" w:cs="Arial"/>
                <w:sz w:val="18"/>
                <w:szCs w:val="18"/>
              </w:rPr>
            </w:pPr>
            <w:r>
              <w:rPr>
                <w:rFonts w:ascii="Arial" w:eastAsia="Arial" w:hAnsi="Arial" w:cs="Arial"/>
                <w:sz w:val="18"/>
                <w:szCs w:val="18"/>
              </w:rPr>
              <w:t>CESFAM José Joaquín Aguirre</w:t>
            </w:r>
          </w:p>
          <w:p w14:paraId="355AC25A" w14:textId="77777777" w:rsidR="00751CC1" w:rsidRDefault="00751CC1" w:rsidP="008D199E">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14:paraId="75DEBB40" w14:textId="77777777" w:rsidR="00751CC1" w:rsidRDefault="00751CC1" w:rsidP="008D199E">
            <w:pPr>
              <w:tabs>
                <w:tab w:val="left" w:pos="235"/>
              </w:tabs>
              <w:jc w:val="center"/>
              <w:rPr>
                <w:rFonts w:ascii="Arial" w:eastAsia="Arial" w:hAnsi="Arial" w:cs="Arial"/>
                <w:sz w:val="18"/>
                <w:szCs w:val="18"/>
              </w:rPr>
            </w:pPr>
          </w:p>
        </w:tc>
      </w:tr>
      <w:tr w:rsidR="00751CC1" w14:paraId="475270B4" w14:textId="5C9FAC64" w:rsidTr="00751CC1">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4ED4F4A4" w14:textId="76D13E1F" w:rsidR="00751CC1" w:rsidRDefault="001F148C" w:rsidP="008D199E">
            <w:pPr>
              <w:tabs>
                <w:tab w:val="left" w:pos="235"/>
              </w:tabs>
              <w:jc w:val="center"/>
              <w:rPr>
                <w:rFonts w:ascii="Arial" w:eastAsia="Arial" w:hAnsi="Arial" w:cs="Arial"/>
                <w:sz w:val="18"/>
                <w:szCs w:val="18"/>
              </w:rPr>
            </w:pPr>
            <w:r>
              <w:rPr>
                <w:rFonts w:ascii="Arial" w:eastAsia="Arial" w:hAnsi="Arial" w:cs="Arial"/>
                <w:sz w:val="18"/>
                <w:szCs w:val="18"/>
              </w:rPr>
              <w:t>01/03/2024</w:t>
            </w:r>
          </w:p>
        </w:tc>
        <w:tc>
          <w:tcPr>
            <w:tcW w:w="2835" w:type="dxa"/>
            <w:tcBorders>
              <w:top w:val="single" w:sz="4" w:space="0" w:color="000000"/>
              <w:left w:val="single" w:sz="4" w:space="0" w:color="000000"/>
              <w:bottom w:val="single" w:sz="4" w:space="0" w:color="000000"/>
              <w:right w:val="single" w:sz="4" w:space="0" w:color="000000"/>
            </w:tcBorders>
            <w:vAlign w:val="center"/>
          </w:tcPr>
          <w:p w14:paraId="5ABA1C81" w14:textId="5B7EC2C2" w:rsidR="00751CC1" w:rsidRDefault="001F148C" w:rsidP="008D199E">
            <w:pPr>
              <w:tabs>
                <w:tab w:val="left" w:pos="235"/>
              </w:tabs>
              <w:jc w:val="center"/>
              <w:rPr>
                <w:rFonts w:ascii="Arial" w:eastAsia="Arial" w:hAnsi="Arial" w:cs="Arial"/>
                <w:sz w:val="18"/>
                <w:szCs w:val="18"/>
              </w:rPr>
            </w:pPr>
            <w:r>
              <w:rPr>
                <w:rFonts w:ascii="Arial" w:eastAsia="Arial" w:hAnsi="Arial" w:cs="Arial"/>
                <w:sz w:val="18"/>
                <w:szCs w:val="18"/>
              </w:rPr>
              <w:t>02/03/2024</w:t>
            </w:r>
          </w:p>
        </w:tc>
        <w:tc>
          <w:tcPr>
            <w:tcW w:w="2970" w:type="dxa"/>
            <w:tcBorders>
              <w:top w:val="single" w:sz="4" w:space="0" w:color="000000"/>
              <w:left w:val="single" w:sz="4" w:space="0" w:color="000000"/>
              <w:bottom w:val="single" w:sz="4" w:space="0" w:color="000000"/>
              <w:right w:val="single" w:sz="4" w:space="0" w:color="000000"/>
            </w:tcBorders>
            <w:vAlign w:val="center"/>
          </w:tcPr>
          <w:p w14:paraId="30E47467" w14:textId="7197B7CC" w:rsidR="00751CC1" w:rsidRDefault="001F148C" w:rsidP="008D199E">
            <w:pPr>
              <w:tabs>
                <w:tab w:val="left" w:pos="235"/>
              </w:tabs>
              <w:jc w:val="center"/>
              <w:rPr>
                <w:rFonts w:ascii="Arial" w:eastAsia="Arial" w:hAnsi="Arial" w:cs="Arial"/>
                <w:sz w:val="18"/>
                <w:szCs w:val="18"/>
              </w:rPr>
            </w:pPr>
            <w:r>
              <w:rPr>
                <w:rFonts w:ascii="Arial" w:eastAsia="Arial" w:hAnsi="Arial" w:cs="Arial"/>
                <w:sz w:val="18"/>
                <w:szCs w:val="18"/>
              </w:rPr>
              <w:t>02/03/2024</w:t>
            </w:r>
          </w:p>
        </w:tc>
      </w:tr>
    </w:tbl>
    <w:p w14:paraId="4F1B16AA" w14:textId="77777777" w:rsidR="00F95F3C" w:rsidRDefault="00F95F3C">
      <w:pPr>
        <w:rPr>
          <w:rFonts w:ascii="Arial" w:eastAsia="Arial" w:hAnsi="Arial" w:cs="Arial"/>
          <w:sz w:val="22"/>
          <w:szCs w:val="22"/>
        </w:rPr>
      </w:pPr>
      <w:r>
        <w:rPr>
          <w:rFonts w:ascii="Arial" w:eastAsia="Arial" w:hAnsi="Arial" w:cs="Arial"/>
          <w:sz w:val="22"/>
          <w:szCs w:val="22"/>
        </w:rPr>
        <w:br w:type="page"/>
      </w:r>
    </w:p>
    <w:p w14:paraId="5D415737" w14:textId="77777777" w:rsidR="00654F99" w:rsidRDefault="00654F99">
      <w:pPr>
        <w:tabs>
          <w:tab w:val="left" w:pos="1590"/>
        </w:tabs>
        <w:rPr>
          <w:rFonts w:ascii="Arial" w:eastAsia="Arial" w:hAnsi="Arial" w:cs="Arial"/>
          <w:sz w:val="22"/>
          <w:szCs w:val="22"/>
        </w:rPr>
      </w:pPr>
    </w:p>
    <w:p w14:paraId="2EBBC28E" w14:textId="77777777"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t xml:space="preserve">1-. Introducción </w:t>
      </w:r>
    </w:p>
    <w:p w14:paraId="742398CD" w14:textId="77777777" w:rsidR="00F95F3C" w:rsidRPr="00F95F3C" w:rsidRDefault="00F95F3C" w:rsidP="00F95F3C">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 xml:space="preserve">El Programa Nacional de Inmunizaciones (PNI) está destinado a prevenir la morbilidad, discapacidad y mortalidad por enfermedades infecciosas transmisibles </w:t>
      </w:r>
      <w:proofErr w:type="spellStart"/>
      <w:r w:rsidRPr="00F95F3C">
        <w:rPr>
          <w:rFonts w:ascii="Arial" w:eastAsia="Arial" w:hAnsi="Arial" w:cs="Arial"/>
          <w:sz w:val="20"/>
          <w:szCs w:val="20"/>
        </w:rPr>
        <w:t>inmunoprevenibles</w:t>
      </w:r>
      <w:proofErr w:type="spellEnd"/>
      <w:r w:rsidRPr="00F95F3C">
        <w:rPr>
          <w:rFonts w:ascii="Arial" w:eastAsia="Arial" w:hAnsi="Arial" w:cs="Arial"/>
          <w:sz w:val="20"/>
          <w:szCs w:val="20"/>
        </w:rPr>
        <w:t>, utilizando un conjunto de vacunas destinadas a proteger a la población a lo largo del ciclo vital. Las vacunas que comprende el programa se categorizan en tres grandes tipos: vacunas por programa, por campaña por eventos y condiciones especiales. Con el objetivo de contribuir a mantener y mejorar la salud de la población., También, las vacunas incluidas en el Programa Nacional de Inmunizaciones son obligatorias para los grupos poblacionales definidos en el mismo programa.</w:t>
      </w:r>
    </w:p>
    <w:p w14:paraId="14A9DACD" w14:textId="77777777" w:rsidR="00F95F3C" w:rsidRPr="00F95F3C" w:rsidRDefault="00F95F3C" w:rsidP="00F95F3C">
      <w:pPr>
        <w:tabs>
          <w:tab w:val="left" w:pos="1590"/>
        </w:tabs>
        <w:spacing w:line="276" w:lineRule="auto"/>
        <w:ind w:right="645"/>
        <w:jc w:val="both"/>
        <w:rPr>
          <w:rFonts w:ascii="Arial" w:eastAsia="Arial" w:hAnsi="Arial" w:cs="Arial"/>
          <w:sz w:val="20"/>
          <w:szCs w:val="20"/>
        </w:rPr>
      </w:pPr>
    </w:p>
    <w:p w14:paraId="533B945B" w14:textId="77777777" w:rsidR="00F63F7A" w:rsidRPr="00F95F3C" w:rsidRDefault="00F95F3C" w:rsidP="00F95F3C">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 xml:space="preserve">Por otro lado, la cadena de frío tiene como objetivo asegurar que las vacunas sean conservadas dentro de los rangos establecidos de temperatura, para que no pierdan su poder </w:t>
      </w:r>
      <w:proofErr w:type="spellStart"/>
      <w:r w:rsidRPr="00F95F3C">
        <w:rPr>
          <w:rFonts w:ascii="Arial" w:eastAsia="Arial" w:hAnsi="Arial" w:cs="Arial"/>
          <w:sz w:val="20"/>
          <w:szCs w:val="20"/>
        </w:rPr>
        <w:t>inmunogénico</w:t>
      </w:r>
      <w:proofErr w:type="spellEnd"/>
      <w:r w:rsidRPr="00F95F3C">
        <w:rPr>
          <w:rFonts w:ascii="Arial" w:eastAsia="Arial" w:hAnsi="Arial" w:cs="Arial"/>
          <w:sz w:val="20"/>
          <w:szCs w:val="20"/>
        </w:rPr>
        <w:t xml:space="preserve">. Por ello, es de gran importancia que el equipo de salud de la unidad de </w:t>
      </w:r>
      <w:proofErr w:type="spellStart"/>
      <w:r w:rsidRPr="00F95F3C">
        <w:rPr>
          <w:rFonts w:ascii="Arial" w:eastAsia="Arial" w:hAnsi="Arial" w:cs="Arial"/>
          <w:sz w:val="20"/>
          <w:szCs w:val="20"/>
        </w:rPr>
        <w:t>vacunatorio</w:t>
      </w:r>
      <w:proofErr w:type="spellEnd"/>
      <w:r w:rsidRPr="00F95F3C">
        <w:rPr>
          <w:rFonts w:ascii="Arial" w:eastAsia="Arial" w:hAnsi="Arial" w:cs="Arial"/>
          <w:sz w:val="20"/>
          <w:szCs w:val="20"/>
        </w:rPr>
        <w:t xml:space="preserve"> esté debidamente informado de cada uno de las actividades y responsabilidades que contempla, así como también la mantención y el manejo de la cadena de frío.</w:t>
      </w:r>
    </w:p>
    <w:p w14:paraId="2FB75581" w14:textId="77777777" w:rsidR="00F95F3C" w:rsidRDefault="00F95F3C" w:rsidP="009B7683">
      <w:pPr>
        <w:tabs>
          <w:tab w:val="left" w:pos="1590"/>
        </w:tabs>
        <w:spacing w:line="276" w:lineRule="auto"/>
        <w:ind w:right="645"/>
        <w:jc w:val="both"/>
        <w:rPr>
          <w:rFonts w:ascii="Arial" w:eastAsia="Arial" w:hAnsi="Arial" w:cs="Arial"/>
          <w:b/>
          <w:sz w:val="22"/>
          <w:szCs w:val="22"/>
        </w:rPr>
      </w:pPr>
    </w:p>
    <w:p w14:paraId="275805AA" w14:textId="77777777" w:rsidR="00F63F7A" w:rsidRDefault="001D5C45"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2-. Objetivo</w:t>
      </w:r>
    </w:p>
    <w:p w14:paraId="76DE0F64" w14:textId="77777777" w:rsidR="00F63F7A" w:rsidRDefault="00F63F7A" w:rsidP="00F63F7A">
      <w:pPr>
        <w:tabs>
          <w:tab w:val="left" w:pos="1590"/>
        </w:tabs>
        <w:spacing w:line="276" w:lineRule="auto"/>
        <w:ind w:left="851" w:right="645"/>
        <w:jc w:val="both"/>
        <w:rPr>
          <w:rFonts w:ascii="Arial" w:eastAsia="Arial" w:hAnsi="Arial" w:cs="Arial"/>
          <w:sz w:val="22"/>
          <w:szCs w:val="22"/>
        </w:rPr>
      </w:pPr>
    </w:p>
    <w:p w14:paraId="400157DA" w14:textId="77777777" w:rsidR="000C2BFA" w:rsidRPr="001D5C45" w:rsidRDefault="000C2BFA" w:rsidP="007B2A3F">
      <w:pPr>
        <w:jc w:val="both"/>
        <w:rPr>
          <w:rFonts w:ascii="Arial" w:eastAsia="Arial" w:hAnsi="Arial" w:cs="Arial"/>
          <w:b/>
          <w:sz w:val="20"/>
          <w:szCs w:val="20"/>
        </w:rPr>
      </w:pPr>
      <w:r w:rsidRPr="001D5C45">
        <w:rPr>
          <w:rFonts w:ascii="Arial" w:eastAsia="Arial" w:hAnsi="Arial" w:cs="Arial"/>
          <w:b/>
          <w:sz w:val="20"/>
          <w:szCs w:val="20"/>
        </w:rPr>
        <w:t>Objetivo General:</w:t>
      </w:r>
    </w:p>
    <w:p w14:paraId="0E942F06" w14:textId="77777777" w:rsidR="000C2BFA" w:rsidRDefault="001D5C45" w:rsidP="007B2A3F">
      <w:pPr>
        <w:jc w:val="both"/>
        <w:rPr>
          <w:rFonts w:ascii="Arial" w:eastAsia="Arial" w:hAnsi="Arial" w:cs="Arial"/>
          <w:sz w:val="20"/>
          <w:szCs w:val="20"/>
        </w:rPr>
      </w:pPr>
      <w:r>
        <w:rPr>
          <w:rFonts w:ascii="Arial" w:eastAsia="Arial" w:hAnsi="Arial" w:cs="Arial"/>
          <w:sz w:val="20"/>
          <w:szCs w:val="20"/>
        </w:rPr>
        <w:t xml:space="preserve">Estandarizar </w:t>
      </w:r>
      <w:r w:rsidR="00F95F3C">
        <w:rPr>
          <w:rFonts w:ascii="Arial" w:eastAsia="Arial" w:hAnsi="Arial" w:cs="Arial"/>
          <w:sz w:val="20"/>
          <w:szCs w:val="20"/>
        </w:rPr>
        <w:t>el proceso de administración de vacunas y el manejo de la cadena de frío.</w:t>
      </w:r>
    </w:p>
    <w:p w14:paraId="5E821312" w14:textId="77777777" w:rsidR="00F63F7A" w:rsidRDefault="00F63F7A" w:rsidP="00F64526">
      <w:pPr>
        <w:tabs>
          <w:tab w:val="left" w:pos="1590"/>
        </w:tabs>
        <w:spacing w:line="276" w:lineRule="auto"/>
        <w:ind w:right="645"/>
        <w:jc w:val="both"/>
        <w:rPr>
          <w:rFonts w:ascii="Arial" w:eastAsia="Arial" w:hAnsi="Arial" w:cs="Arial"/>
          <w:sz w:val="22"/>
          <w:szCs w:val="22"/>
        </w:rPr>
      </w:pPr>
    </w:p>
    <w:p w14:paraId="3F228C54" w14:textId="77777777"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14:paraId="2B6E56D9" w14:textId="77777777" w:rsidR="00EA1771" w:rsidRDefault="00F95F3C" w:rsidP="00205617">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El presente documento aplica para técnicos en enfermería nivel superior (TENS), encargada/o PNI, enfermeras/os.</w:t>
      </w:r>
    </w:p>
    <w:p w14:paraId="43067EA0" w14:textId="77777777" w:rsidR="00F95F3C" w:rsidRPr="00F95F3C" w:rsidRDefault="00F95F3C" w:rsidP="00205617">
      <w:pPr>
        <w:tabs>
          <w:tab w:val="left" w:pos="1590"/>
        </w:tabs>
        <w:spacing w:line="276" w:lineRule="auto"/>
        <w:ind w:right="645"/>
        <w:jc w:val="both"/>
        <w:rPr>
          <w:rFonts w:ascii="Arial" w:eastAsia="Arial" w:hAnsi="Arial" w:cs="Arial"/>
          <w:sz w:val="20"/>
          <w:szCs w:val="20"/>
        </w:rPr>
      </w:pPr>
    </w:p>
    <w:p w14:paraId="6B349803" w14:textId="77777777" w:rsidR="00F63F7A" w:rsidRDefault="00205617"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w:t>
      </w:r>
      <w:r w:rsidR="00F63F7A">
        <w:rPr>
          <w:rFonts w:ascii="Arial" w:eastAsia="Arial" w:hAnsi="Arial" w:cs="Arial"/>
          <w:b/>
          <w:sz w:val="22"/>
          <w:szCs w:val="22"/>
        </w:rPr>
        <w:t xml:space="preserve">-. </w:t>
      </w:r>
      <w:r w:rsidR="00BD1CA4">
        <w:rPr>
          <w:rFonts w:ascii="Arial" w:eastAsia="Arial" w:hAnsi="Arial" w:cs="Arial"/>
          <w:b/>
          <w:sz w:val="22"/>
          <w:szCs w:val="22"/>
        </w:rPr>
        <w:t>Revisión Bibliográfica</w:t>
      </w:r>
    </w:p>
    <w:p w14:paraId="5BB8ADC3" w14:textId="77777777" w:rsidR="00BD1CA4" w:rsidRPr="00BD1CA4" w:rsidRDefault="00BD1CA4" w:rsidP="00A613CD">
      <w:pPr>
        <w:numPr>
          <w:ilvl w:val="0"/>
          <w:numId w:val="37"/>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norma_tecnica_cadena_de_frio.pdf [Internet]. [citado 7 de julio de 2021]. Disponible en: </w:t>
      </w:r>
      <w:hyperlink r:id="rId8">
        <w:r w:rsidRPr="00BD1CA4">
          <w:rPr>
            <w:rFonts w:ascii="Calibri" w:eastAsia="Calibri" w:hAnsi="Calibri" w:cs="Calibri"/>
            <w:color w:val="0000FF"/>
            <w:sz w:val="22"/>
            <w:szCs w:val="22"/>
            <w:u w:val="single"/>
            <w:lang w:val="es-ES"/>
          </w:rPr>
          <w:t>https://www.hhha.cl/Transparencia/vacunas/norma_tecnica_cadena_de_frio.pdf</w:t>
        </w:r>
      </w:hyperlink>
    </w:p>
    <w:p w14:paraId="56EF09A6" w14:textId="77777777" w:rsidR="00BD1CA4" w:rsidRPr="00BD1CA4" w:rsidRDefault="00BD1CA4" w:rsidP="00A613CD">
      <w:pPr>
        <w:numPr>
          <w:ilvl w:val="0"/>
          <w:numId w:val="37"/>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Programa Nacional de Inmunizaciones [Internet]. Ministerio de Salud – Gobierno de Chile. [citado 21 de abril de 2021]. Disponible en: </w:t>
      </w:r>
      <w:hyperlink r:id="rId9">
        <w:r w:rsidRPr="00BD1CA4">
          <w:rPr>
            <w:rFonts w:ascii="Calibri" w:eastAsia="Calibri" w:hAnsi="Calibri" w:cs="Calibri"/>
            <w:color w:val="0000FF"/>
            <w:sz w:val="22"/>
            <w:szCs w:val="22"/>
            <w:u w:val="single"/>
            <w:lang w:val="es-ES"/>
          </w:rPr>
          <w:t>https://www.minsal.cl/programa-nacional-de-inmunizaciones/</w:t>
        </w:r>
      </w:hyperlink>
    </w:p>
    <w:p w14:paraId="2B521027" w14:textId="77777777" w:rsidR="00BD1CA4" w:rsidRPr="00BD1CA4" w:rsidRDefault="00BD1CA4" w:rsidP="00A613CD">
      <w:pPr>
        <w:numPr>
          <w:ilvl w:val="0"/>
          <w:numId w:val="37"/>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res_ex_670_esavi_epro.pdf [Internet]. [citado 7 de julio de 2021]. Disponible en: </w:t>
      </w:r>
      <w:hyperlink r:id="rId10">
        <w:r w:rsidRPr="00BD1CA4">
          <w:rPr>
            <w:rFonts w:ascii="Calibri" w:eastAsia="Calibri" w:hAnsi="Calibri" w:cs="Calibri"/>
            <w:color w:val="0000FF"/>
            <w:sz w:val="22"/>
            <w:szCs w:val="22"/>
            <w:u w:val="single"/>
            <w:lang w:val="es-ES"/>
          </w:rPr>
          <w:t>https://www.hhha.cl/Transparencia/vacunas/res_ex_670_esavi_epro.pdf</w:t>
        </w:r>
      </w:hyperlink>
    </w:p>
    <w:p w14:paraId="064282C3" w14:textId="77777777" w:rsidR="00BD1CA4" w:rsidRPr="00F64526" w:rsidRDefault="00BD1CA4" w:rsidP="00A613CD">
      <w:pPr>
        <w:numPr>
          <w:ilvl w:val="0"/>
          <w:numId w:val="37"/>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res_ex_973_norma_general_procedimientos.pdf [Internet]. [citado 7 de julio de 2021]. Disponible en: </w:t>
      </w:r>
      <w:hyperlink r:id="rId11">
        <w:r w:rsidRPr="00BD1CA4">
          <w:rPr>
            <w:rFonts w:ascii="Calibri" w:eastAsia="Calibri" w:hAnsi="Calibri" w:cs="Calibri"/>
            <w:color w:val="0000FF"/>
            <w:sz w:val="22"/>
            <w:szCs w:val="22"/>
            <w:u w:val="single"/>
            <w:lang w:val="es-ES"/>
          </w:rPr>
          <w:t>https://www.hhha.cl/Transparencia/vacunas/res_ex_973_norma_general_procedimientos.pdf</w:t>
        </w:r>
      </w:hyperlink>
    </w:p>
    <w:p w14:paraId="7D9315A2" w14:textId="6C2FB6B8" w:rsidR="00F64526" w:rsidRPr="00BD1CA4" w:rsidRDefault="00F64526" w:rsidP="00A613CD">
      <w:pPr>
        <w:numPr>
          <w:ilvl w:val="0"/>
          <w:numId w:val="37"/>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Pr>
          <w:rFonts w:ascii="Calibri" w:eastAsia="Calibri" w:hAnsi="Calibri" w:cs="Calibri"/>
          <w:sz w:val="22"/>
          <w:szCs w:val="22"/>
          <w:lang w:val="es-ES"/>
        </w:rPr>
        <w:t>Actualización Cadena de frio. Documento Ministerio de Salud Pública. Exenta n° 1335, Santiago 12 octubre 2023. “Gestión de la cadena de frio para productos del PNI en los niveles ejecutores”</w:t>
      </w:r>
    </w:p>
    <w:p w14:paraId="409F171B" w14:textId="77777777" w:rsidR="00BD1CA4" w:rsidRDefault="00BD1CA4" w:rsidP="009B7683">
      <w:pPr>
        <w:tabs>
          <w:tab w:val="left" w:pos="1590"/>
        </w:tabs>
        <w:spacing w:line="276" w:lineRule="auto"/>
        <w:ind w:right="645"/>
        <w:jc w:val="both"/>
        <w:rPr>
          <w:rFonts w:ascii="Arial" w:eastAsia="Arial" w:hAnsi="Arial" w:cs="Arial"/>
          <w:b/>
          <w:sz w:val="22"/>
          <w:szCs w:val="22"/>
        </w:rPr>
      </w:pPr>
    </w:p>
    <w:p w14:paraId="32463D5A" w14:textId="77777777" w:rsidR="00BD1CA4" w:rsidRDefault="00BD1CA4" w:rsidP="009B7683">
      <w:pPr>
        <w:tabs>
          <w:tab w:val="left" w:pos="1590"/>
        </w:tabs>
        <w:spacing w:line="276" w:lineRule="auto"/>
        <w:ind w:right="645"/>
        <w:jc w:val="both"/>
        <w:rPr>
          <w:rFonts w:ascii="Arial" w:eastAsia="Arial" w:hAnsi="Arial" w:cs="Arial"/>
          <w:b/>
          <w:sz w:val="22"/>
          <w:szCs w:val="22"/>
        </w:rPr>
      </w:pPr>
    </w:p>
    <w:p w14:paraId="4BAC77AB" w14:textId="77777777" w:rsidR="00BD1CA4" w:rsidRDefault="00BD1CA4" w:rsidP="00BD1CA4">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5-. Responsable de la ejecución</w:t>
      </w:r>
    </w:p>
    <w:p w14:paraId="3277AA06" w14:textId="77777777" w:rsidR="00BD1CA4" w:rsidRDefault="00BD1CA4" w:rsidP="009B7683">
      <w:pPr>
        <w:tabs>
          <w:tab w:val="left" w:pos="1590"/>
        </w:tabs>
        <w:spacing w:line="276" w:lineRule="auto"/>
        <w:ind w:right="645"/>
        <w:jc w:val="both"/>
        <w:rPr>
          <w:rFonts w:ascii="Arial" w:eastAsia="Arial" w:hAnsi="Arial" w:cs="Arial"/>
          <w:b/>
          <w:sz w:val="22"/>
          <w:szCs w:val="22"/>
        </w:rPr>
      </w:pPr>
    </w:p>
    <w:p w14:paraId="33C265EC" w14:textId="77777777" w:rsidR="0019327A" w:rsidRDefault="0019327A" w:rsidP="009B7683">
      <w:pPr>
        <w:tabs>
          <w:tab w:val="left" w:pos="1590"/>
        </w:tabs>
        <w:spacing w:line="276" w:lineRule="auto"/>
        <w:ind w:right="645"/>
        <w:jc w:val="both"/>
        <w:rPr>
          <w:rFonts w:ascii="Arial" w:eastAsia="Arial" w:hAnsi="Arial" w:cs="Arial"/>
          <w:sz w:val="22"/>
          <w:szCs w:val="22"/>
        </w:rPr>
      </w:pPr>
    </w:p>
    <w:p w14:paraId="43CCDBFC" w14:textId="77777777" w:rsidR="00F63F7A" w:rsidRDefault="00F63F7A" w:rsidP="00F63F7A">
      <w:pPr>
        <w:tabs>
          <w:tab w:val="left" w:pos="1590"/>
        </w:tabs>
        <w:spacing w:line="276" w:lineRule="auto"/>
        <w:ind w:left="851" w:right="645"/>
        <w:jc w:val="both"/>
        <w:rPr>
          <w:rFonts w:ascii="Arial" w:eastAsia="Arial" w:hAnsi="Arial" w:cs="Arial"/>
          <w:sz w:val="22"/>
          <w:szCs w:val="22"/>
        </w:rPr>
      </w:pPr>
    </w:p>
    <w:tbl>
      <w:tblPr>
        <w:tblStyle w:val="Tablaconcuadrcula"/>
        <w:tblW w:w="0" w:type="auto"/>
        <w:tblInd w:w="39" w:type="dxa"/>
        <w:tblLook w:val="04A0" w:firstRow="1" w:lastRow="0" w:firstColumn="1" w:lastColumn="0" w:noHBand="0" w:noVBand="1"/>
      </w:tblPr>
      <w:tblGrid>
        <w:gridCol w:w="4902"/>
        <w:gridCol w:w="4908"/>
      </w:tblGrid>
      <w:tr w:rsidR="0019327A" w14:paraId="1F4BEB5B" w14:textId="77777777" w:rsidTr="0019327A">
        <w:tc>
          <w:tcPr>
            <w:tcW w:w="4902" w:type="dxa"/>
          </w:tcPr>
          <w:p w14:paraId="252036CE" w14:textId="77777777" w:rsidR="0019327A" w:rsidRPr="0019327A" w:rsidRDefault="0019327A" w:rsidP="00BD1CA4">
            <w:pPr>
              <w:tabs>
                <w:tab w:val="left" w:pos="1590"/>
              </w:tabs>
              <w:spacing w:line="276" w:lineRule="auto"/>
              <w:ind w:right="645"/>
              <w:jc w:val="both"/>
              <w:rPr>
                <w:rFonts w:ascii="Arial" w:eastAsia="Arial" w:hAnsi="Arial" w:cs="Arial"/>
                <w:b/>
                <w:sz w:val="20"/>
                <w:szCs w:val="20"/>
              </w:rPr>
            </w:pPr>
            <w:r w:rsidRPr="0019327A">
              <w:rPr>
                <w:rFonts w:ascii="Arial" w:eastAsia="Arial" w:hAnsi="Arial" w:cs="Arial"/>
                <w:b/>
                <w:sz w:val="20"/>
                <w:szCs w:val="20"/>
              </w:rPr>
              <w:t>Encargada PNI</w:t>
            </w:r>
          </w:p>
        </w:tc>
        <w:tc>
          <w:tcPr>
            <w:tcW w:w="4908" w:type="dxa"/>
          </w:tcPr>
          <w:p w14:paraId="5FE331A9" w14:textId="77777777" w:rsid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Elaborar y actualizar el presente documento.</w:t>
            </w:r>
          </w:p>
          <w:p w14:paraId="29F4FC68"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Coordinar con SEREMI de Salud ante situaciones específicas ocurridas con las vacunas utilizadas en el establecimiento.</w:t>
            </w:r>
          </w:p>
          <w:p w14:paraId="3683FDB8"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Capacitar a equipo de trabajo (enfermeras, TENS) sobre las normas de cadena de frio.</w:t>
            </w:r>
          </w:p>
          <w:p w14:paraId="00A950D1"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Supervisar el cumplimiento de la norma técnica de manejo de cadena de frío y administración segura de vacunas.</w:t>
            </w:r>
          </w:p>
          <w:p w14:paraId="7A8E14A6"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Supervisar la mantención de la cadena de frío.</w:t>
            </w:r>
          </w:p>
          <w:p w14:paraId="37BB2363"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Supervisión solicitud de vacunas.</w:t>
            </w:r>
          </w:p>
          <w:p w14:paraId="21494E61"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Supervisión de eliminación de vacunas.</w:t>
            </w:r>
          </w:p>
          <w:p w14:paraId="1450A8AC"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Programación, organización periódica del PNI.</w:t>
            </w:r>
          </w:p>
          <w:p w14:paraId="75638242"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 xml:space="preserve">Elaboración y actualización de protocolos de </w:t>
            </w:r>
            <w:proofErr w:type="spellStart"/>
            <w:r w:rsidRPr="0019327A">
              <w:rPr>
                <w:rFonts w:ascii="Arial" w:eastAsia="Arial" w:hAnsi="Arial" w:cs="Arial"/>
                <w:sz w:val="20"/>
                <w:szCs w:val="20"/>
              </w:rPr>
              <w:t>vacunatorio</w:t>
            </w:r>
            <w:proofErr w:type="spellEnd"/>
            <w:r w:rsidRPr="0019327A">
              <w:rPr>
                <w:rFonts w:ascii="Arial" w:eastAsia="Arial" w:hAnsi="Arial" w:cs="Arial"/>
                <w:sz w:val="20"/>
                <w:szCs w:val="20"/>
              </w:rPr>
              <w:t>.</w:t>
            </w:r>
          </w:p>
          <w:p w14:paraId="05890B87"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Programación, organización y evaluación de campañas de vacunación.</w:t>
            </w:r>
          </w:p>
          <w:p w14:paraId="758BDCBB"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Monitorización constante de registros y estadísticas del PNI.</w:t>
            </w:r>
          </w:p>
          <w:p w14:paraId="119FF5F6"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Monitoreo de indicadores de cobertura.</w:t>
            </w:r>
          </w:p>
          <w:p w14:paraId="40AB93F1"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Evaluación del funcionamiento de los equipos fríos.</w:t>
            </w:r>
          </w:p>
          <w:p w14:paraId="11575986"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 xml:space="preserve">Supervisión del plan de emergencias para mantener la cadena de frio en </w:t>
            </w:r>
            <w:r w:rsidRPr="0019327A">
              <w:rPr>
                <w:rFonts w:ascii="Arial" w:eastAsia="Arial" w:hAnsi="Arial" w:cs="Arial"/>
                <w:sz w:val="20"/>
                <w:szCs w:val="20"/>
              </w:rPr>
              <w:lastRenderedPageBreak/>
              <w:t>caso de cortes de energías o fallas de sistema.</w:t>
            </w:r>
          </w:p>
          <w:p w14:paraId="5F121C68"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Difusión de información relacionada con PNI al interior del equipo de salud.</w:t>
            </w:r>
          </w:p>
          <w:p w14:paraId="54D89A7F"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Coordinación de reuniones de unidad y extramurales, relacionadas con PNI.</w:t>
            </w:r>
          </w:p>
          <w:p w14:paraId="14ABD660" w14:textId="77777777"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Asistencia a reuniones.</w:t>
            </w:r>
          </w:p>
        </w:tc>
      </w:tr>
      <w:tr w:rsidR="0019327A" w14:paraId="558536FA" w14:textId="77777777" w:rsidTr="0019327A">
        <w:tc>
          <w:tcPr>
            <w:tcW w:w="4902" w:type="dxa"/>
          </w:tcPr>
          <w:p w14:paraId="3E90CAAA" w14:textId="77777777" w:rsidR="0019327A" w:rsidRDefault="0019327A" w:rsidP="00BD1CA4">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lastRenderedPageBreak/>
              <w:t xml:space="preserve">Personal de Vacunatorio </w:t>
            </w:r>
          </w:p>
        </w:tc>
        <w:tc>
          <w:tcPr>
            <w:tcW w:w="4908" w:type="dxa"/>
          </w:tcPr>
          <w:p w14:paraId="53BBB5F8" w14:textId="77777777" w:rsidR="0019327A" w:rsidRPr="007006E0" w:rsidRDefault="007006E0"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Conocer y aplicar el presente documento</w:t>
            </w:r>
          </w:p>
          <w:p w14:paraId="6340DF9B"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Verificar diariamente que la temperatura de equipos fríos se encuentre dentro de rango de seguridad (+2°C y +8°C).</w:t>
            </w:r>
          </w:p>
          <w:p w14:paraId="4ACF2875"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Verificar el funcionamiento adecuado del refrigerador.</w:t>
            </w:r>
          </w:p>
          <w:p w14:paraId="084FE09B" w14:textId="1465385F" w:rsidR="0019327A" w:rsidRPr="007006E0" w:rsidRDefault="001F148C"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Preparar contenedores isotérmicos pasivos </w:t>
            </w:r>
            <w:r w:rsidRPr="001F148C">
              <w:rPr>
                <w:rFonts w:ascii="Arial" w:eastAsia="Arial" w:hAnsi="Arial" w:cs="Arial"/>
                <w:b/>
                <w:sz w:val="20"/>
                <w:szCs w:val="20"/>
              </w:rPr>
              <w:t>(CIP)</w:t>
            </w:r>
          </w:p>
          <w:p w14:paraId="7B685473" w14:textId="7912C8E8"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Cargar </w:t>
            </w:r>
            <w:r w:rsidR="001F148C">
              <w:rPr>
                <w:rFonts w:ascii="Arial" w:eastAsia="Arial" w:hAnsi="Arial" w:cs="Arial"/>
                <w:sz w:val="20"/>
                <w:szCs w:val="20"/>
              </w:rPr>
              <w:t xml:space="preserve"> CIP.</w:t>
            </w:r>
          </w:p>
          <w:p w14:paraId="6C7CBE2E"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Mantener stock de unidades refrigerantes.</w:t>
            </w:r>
          </w:p>
          <w:p w14:paraId="0898D50A"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Coordinar y solicitar el abastecimiento de vacunas utilizadas mensualmente y según requerimientos de vacunas.</w:t>
            </w:r>
          </w:p>
          <w:p w14:paraId="6A318A84"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Manipular vacunas dando cumplimiento a la normativa técnica de mantención de cadena de frío para la conservación de vacunas.</w:t>
            </w:r>
          </w:p>
          <w:p w14:paraId="099BD867"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Administrar vacunas respetando 6 correctos.</w:t>
            </w:r>
          </w:p>
          <w:p w14:paraId="3AC990DB" w14:textId="1D899A7B"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Registrar el procedimiento administración de vacunas en Registro Nacional de Inmunizaciones (RNI), registro en hojas dia</w:t>
            </w:r>
            <w:r w:rsidR="001F148C">
              <w:rPr>
                <w:rFonts w:ascii="Arial" w:eastAsia="Arial" w:hAnsi="Arial" w:cs="Arial"/>
                <w:sz w:val="20"/>
                <w:szCs w:val="20"/>
              </w:rPr>
              <w:t>rias, carné de control infantil.</w:t>
            </w:r>
          </w:p>
          <w:p w14:paraId="61C6E631"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Respetar las normas de manejo de residuos y precauciones universales.</w:t>
            </w:r>
          </w:p>
          <w:p w14:paraId="2679CE54"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Realizar actividades de mantención preventiva de los equipos fríos.</w:t>
            </w:r>
          </w:p>
          <w:p w14:paraId="29ED2EE7"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proofErr w:type="spellStart"/>
            <w:r w:rsidRPr="007006E0">
              <w:rPr>
                <w:rFonts w:ascii="Arial" w:eastAsia="Arial" w:hAnsi="Arial" w:cs="Arial"/>
                <w:sz w:val="20"/>
                <w:szCs w:val="20"/>
              </w:rPr>
              <w:lastRenderedPageBreak/>
              <w:t>Recepcionar</w:t>
            </w:r>
            <w:proofErr w:type="spellEnd"/>
            <w:r w:rsidRPr="007006E0">
              <w:rPr>
                <w:rFonts w:ascii="Arial" w:eastAsia="Arial" w:hAnsi="Arial" w:cs="Arial"/>
                <w:sz w:val="20"/>
                <w:szCs w:val="20"/>
              </w:rPr>
              <w:t xml:space="preserve"> vacunas verificando la temperatura de recepción.</w:t>
            </w:r>
          </w:p>
          <w:p w14:paraId="0B2D2B37"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Ejecutar aseo de refrigeradores de vacunas de acuerdo a calendario.</w:t>
            </w:r>
          </w:p>
          <w:p w14:paraId="5EDF818B"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Informar a enfermera encargada cualquier alteración de cadena de frio y/ de administración de vacunas.</w:t>
            </w:r>
          </w:p>
          <w:p w14:paraId="3F79A3E9"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Cautelar que las actividades de limpieza del </w:t>
            </w:r>
            <w:proofErr w:type="spellStart"/>
            <w:r w:rsidRPr="007006E0">
              <w:rPr>
                <w:rFonts w:ascii="Arial" w:eastAsia="Arial" w:hAnsi="Arial" w:cs="Arial"/>
                <w:sz w:val="20"/>
                <w:szCs w:val="20"/>
              </w:rPr>
              <w:t>vacunatorio</w:t>
            </w:r>
            <w:proofErr w:type="spellEnd"/>
            <w:r w:rsidRPr="007006E0">
              <w:rPr>
                <w:rFonts w:ascii="Arial" w:eastAsia="Arial" w:hAnsi="Arial" w:cs="Arial"/>
                <w:sz w:val="20"/>
                <w:szCs w:val="20"/>
              </w:rPr>
              <w:t xml:space="preserve"> no interfiera con el funcionamiento del refrigerador.</w:t>
            </w:r>
          </w:p>
          <w:p w14:paraId="3892097F"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Supervisar el cumplimiento del registro diario de vacunas utilizadas.</w:t>
            </w:r>
          </w:p>
          <w:p w14:paraId="55831D89"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Realizar los registros establecidos para la cadena de frío.</w:t>
            </w:r>
          </w:p>
          <w:p w14:paraId="2210E6CA"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Realizar registros de temperatura establecidos (</w:t>
            </w:r>
            <w:proofErr w:type="spellStart"/>
            <w:r w:rsidRPr="007006E0">
              <w:rPr>
                <w:rFonts w:ascii="Arial" w:eastAsia="Arial" w:hAnsi="Arial" w:cs="Arial"/>
                <w:sz w:val="20"/>
                <w:szCs w:val="20"/>
              </w:rPr>
              <w:t>T°</w:t>
            </w:r>
            <w:proofErr w:type="spellEnd"/>
            <w:r w:rsidRPr="007006E0">
              <w:rPr>
                <w:rFonts w:ascii="Arial" w:eastAsia="Arial" w:hAnsi="Arial" w:cs="Arial"/>
                <w:sz w:val="20"/>
                <w:szCs w:val="20"/>
              </w:rPr>
              <w:t xml:space="preserve"> máxima, mínima y del momento).</w:t>
            </w:r>
          </w:p>
          <w:p w14:paraId="7D729AF0"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Educar al Usuario respecto a las vacunas administradas y dosis siguientes dando énfasis a la oportunidad de vacunación.</w:t>
            </w:r>
          </w:p>
          <w:p w14:paraId="30AED4F0"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Informar oportunamente a Enfermera(o) encargada (o) dudas en la vacuna indicada a administrar.</w:t>
            </w:r>
          </w:p>
          <w:p w14:paraId="3E2BB675"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Colaborar en el aseo de los equipos.</w:t>
            </w:r>
          </w:p>
          <w:p w14:paraId="2E0373FB" w14:textId="77777777"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Si se presenta cualquier inconveniente durante el traslado (caída, quiebre cadena frio, etc.) debe ser notificado de inmediato a Enfermera encargada de </w:t>
            </w:r>
            <w:proofErr w:type="spellStart"/>
            <w:r w:rsidRPr="007006E0">
              <w:rPr>
                <w:rFonts w:ascii="Arial" w:eastAsia="Arial" w:hAnsi="Arial" w:cs="Arial"/>
                <w:sz w:val="20"/>
                <w:szCs w:val="20"/>
              </w:rPr>
              <w:t>vacunatorio</w:t>
            </w:r>
            <w:proofErr w:type="spellEnd"/>
            <w:r w:rsidRPr="007006E0">
              <w:rPr>
                <w:rFonts w:ascii="Arial" w:eastAsia="Arial" w:hAnsi="Arial" w:cs="Arial"/>
                <w:sz w:val="20"/>
                <w:szCs w:val="20"/>
              </w:rPr>
              <w:t>.</w:t>
            </w:r>
          </w:p>
        </w:tc>
      </w:tr>
      <w:tr w:rsidR="00FD2475" w14:paraId="4B28AEBB" w14:textId="77777777" w:rsidTr="0019327A">
        <w:tc>
          <w:tcPr>
            <w:tcW w:w="4902" w:type="dxa"/>
          </w:tcPr>
          <w:p w14:paraId="729B0A01" w14:textId="77777777" w:rsidR="00FD2475" w:rsidRDefault="00FD2475" w:rsidP="00BD1CA4">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lastRenderedPageBreak/>
              <w:t>E</w:t>
            </w:r>
            <w:r w:rsidRPr="00FD2475">
              <w:rPr>
                <w:rFonts w:ascii="Arial" w:eastAsia="Arial" w:hAnsi="Arial" w:cs="Arial"/>
                <w:sz w:val="20"/>
                <w:szCs w:val="20"/>
              </w:rPr>
              <w:t>stafeta</w:t>
            </w:r>
          </w:p>
        </w:tc>
        <w:tc>
          <w:tcPr>
            <w:tcW w:w="4908" w:type="dxa"/>
          </w:tcPr>
          <w:p w14:paraId="40DBCBDD" w14:textId="0A52AC05" w:rsidR="00FD2475" w:rsidRPr="007006E0" w:rsidRDefault="00FD2475" w:rsidP="00FD2475">
            <w:pPr>
              <w:pStyle w:val="Prrafodelista"/>
              <w:numPr>
                <w:ilvl w:val="0"/>
                <w:numId w:val="3"/>
              </w:num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Responsable de velar por la integridad de las vacunas al momento del </w:t>
            </w:r>
            <w:r w:rsidR="00C260CD">
              <w:rPr>
                <w:rFonts w:ascii="Arial" w:eastAsia="Arial" w:hAnsi="Arial" w:cs="Arial"/>
                <w:sz w:val="20"/>
                <w:szCs w:val="20"/>
              </w:rPr>
              <w:t>traslado,</w:t>
            </w:r>
            <w:r>
              <w:rPr>
                <w:rFonts w:ascii="Arial" w:eastAsia="Arial" w:hAnsi="Arial" w:cs="Arial"/>
                <w:sz w:val="20"/>
                <w:szCs w:val="20"/>
              </w:rPr>
              <w:t xml:space="preserve"> minimizando al máximo posible el tiempo de traslado.</w:t>
            </w:r>
          </w:p>
        </w:tc>
      </w:tr>
    </w:tbl>
    <w:p w14:paraId="72C426C7" w14:textId="77777777" w:rsidR="00F63F7A" w:rsidRDefault="00F63F7A" w:rsidP="00205617">
      <w:pPr>
        <w:pStyle w:val="TableParagraph"/>
        <w:spacing w:line="360" w:lineRule="auto"/>
        <w:jc w:val="both"/>
        <w:rPr>
          <w:rFonts w:ascii="Arial" w:eastAsia="Arial" w:hAnsi="Arial" w:cs="Arial"/>
          <w:b/>
          <w:bCs/>
          <w:spacing w:val="-2"/>
          <w:sz w:val="20"/>
          <w:szCs w:val="20"/>
          <w:lang w:val="es-CL"/>
        </w:rPr>
      </w:pPr>
    </w:p>
    <w:p w14:paraId="6A10A13E" w14:textId="77777777" w:rsidR="00BD1CA4" w:rsidRDefault="00BD1CA4">
      <w:pPr>
        <w:rPr>
          <w:rFonts w:ascii="Arial" w:eastAsia="Arial" w:hAnsi="Arial" w:cs="Arial"/>
          <w:b/>
          <w:bCs/>
          <w:spacing w:val="-2"/>
          <w:sz w:val="20"/>
          <w:szCs w:val="20"/>
          <w:lang w:eastAsia="en-US"/>
        </w:rPr>
      </w:pPr>
      <w:r>
        <w:rPr>
          <w:rFonts w:ascii="Arial" w:eastAsia="Arial" w:hAnsi="Arial" w:cs="Arial"/>
          <w:b/>
          <w:bCs/>
          <w:spacing w:val="-2"/>
          <w:sz w:val="20"/>
          <w:szCs w:val="20"/>
        </w:rPr>
        <w:br w:type="page"/>
      </w:r>
    </w:p>
    <w:p w14:paraId="1B06B898" w14:textId="77777777" w:rsidR="0019327A" w:rsidRPr="00205617" w:rsidRDefault="0019327A" w:rsidP="00205617">
      <w:pPr>
        <w:pStyle w:val="TableParagraph"/>
        <w:spacing w:line="360" w:lineRule="auto"/>
        <w:jc w:val="both"/>
        <w:rPr>
          <w:rFonts w:ascii="Arial" w:eastAsia="Arial" w:hAnsi="Arial" w:cs="Arial"/>
          <w:b/>
          <w:bCs/>
          <w:spacing w:val="-2"/>
          <w:sz w:val="20"/>
          <w:szCs w:val="20"/>
          <w:lang w:val="es-CL"/>
        </w:rPr>
      </w:pPr>
    </w:p>
    <w:p w14:paraId="6BE4565D" w14:textId="77777777" w:rsidR="00F63F7A" w:rsidRPr="007B2A3F" w:rsidRDefault="006F1830" w:rsidP="00061985">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6</w:t>
      </w:r>
      <w:r w:rsidR="00F63F7A" w:rsidRPr="007B2A3F">
        <w:rPr>
          <w:rFonts w:ascii="Arial" w:eastAsia="Arial" w:hAnsi="Arial" w:cs="Arial"/>
          <w:b/>
          <w:sz w:val="22"/>
          <w:szCs w:val="22"/>
        </w:rPr>
        <w:t>-. Definiciones</w:t>
      </w:r>
    </w:p>
    <w:p w14:paraId="31D22200" w14:textId="77777777" w:rsidR="00F63F7A" w:rsidRPr="007B2A3F" w:rsidRDefault="00F63F7A" w:rsidP="00061985">
      <w:pPr>
        <w:tabs>
          <w:tab w:val="left" w:pos="1590"/>
        </w:tabs>
        <w:spacing w:line="276" w:lineRule="auto"/>
        <w:ind w:left="851" w:right="645"/>
        <w:jc w:val="both"/>
        <w:rPr>
          <w:rFonts w:ascii="Arial" w:eastAsia="Arial" w:hAnsi="Arial" w:cs="Arial"/>
          <w:sz w:val="20"/>
          <w:szCs w:val="20"/>
        </w:rPr>
      </w:pPr>
    </w:p>
    <w:p w14:paraId="656F2959"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PNI: Programa Nacional de Inmunizaciones.</w:t>
      </w:r>
    </w:p>
    <w:p w14:paraId="749222E1"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RNI: Sistema informático para el registro de inmunizaciones.</w:t>
      </w:r>
    </w:p>
    <w:p w14:paraId="255112FE"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SEREMI: Secretaria Regional Ministerial de Salud.</w:t>
      </w:r>
    </w:p>
    <w:p w14:paraId="32525A7D"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CESFAM: Centro de Salud Familiar.</w:t>
      </w:r>
    </w:p>
    <w:p w14:paraId="1C663A70"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ESAVI: Eventos Supuestamente Atribuible a Vacunación o Inmunización.</w:t>
      </w:r>
    </w:p>
    <w:p w14:paraId="18DCAA0A"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EPRO: Error Programático.</w:t>
      </w:r>
    </w:p>
    <w:p w14:paraId="647402D2"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Vacunas: Productos biológicos usados para el desarrollo de la inmunidad activa, mediante la introducción en el organismo de todo o parte de microorganismos vivos atenuados, muertos inactivados o sus toxinas modificadas.</w:t>
      </w:r>
    </w:p>
    <w:p w14:paraId="519D0D2D"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Tipos de vacunas:</w:t>
      </w:r>
    </w:p>
    <w:p w14:paraId="110F5DDA"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Atenuadas: Están constituidas por virus o bacterias vivas que han perdido su virulencia como resultado de inoculaciones o siembras repetidas en medio de cultivos o modificaciones genéticas, pero conservan su capacidad antigénica.</w:t>
      </w:r>
    </w:p>
    <w:p w14:paraId="15903A42" w14:textId="77777777"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 xml:space="preserve">Inactivas: Están constituidas por virus o bacterias completas o subunidades de ellas, la respuesta inmune se logra mediante la reacción antígeno anticuerpo. Siempre requieren de dosis múltiples, ya que la respuesta inmune se desarrolla después de la 2° </w:t>
      </w:r>
      <w:proofErr w:type="spellStart"/>
      <w:r w:rsidRPr="00F95F3C">
        <w:rPr>
          <w:rFonts w:ascii="Arial" w:eastAsia="Arial" w:hAnsi="Arial" w:cs="Arial"/>
          <w:sz w:val="20"/>
          <w:szCs w:val="20"/>
        </w:rPr>
        <w:t>ó</w:t>
      </w:r>
      <w:proofErr w:type="spellEnd"/>
      <w:r w:rsidRPr="00F95F3C">
        <w:rPr>
          <w:rFonts w:ascii="Arial" w:eastAsia="Arial" w:hAnsi="Arial" w:cs="Arial"/>
          <w:sz w:val="20"/>
          <w:szCs w:val="20"/>
        </w:rPr>
        <w:t xml:space="preserve"> 3° dosis. Estas vacunas requieren de “</w:t>
      </w:r>
      <w:proofErr w:type="spellStart"/>
      <w:r w:rsidRPr="00F95F3C">
        <w:rPr>
          <w:rFonts w:ascii="Arial" w:eastAsia="Arial" w:hAnsi="Arial" w:cs="Arial"/>
          <w:sz w:val="20"/>
          <w:szCs w:val="20"/>
        </w:rPr>
        <w:t>booster</w:t>
      </w:r>
      <w:proofErr w:type="spellEnd"/>
      <w:r w:rsidRPr="00F95F3C">
        <w:rPr>
          <w:rFonts w:ascii="Arial" w:eastAsia="Arial" w:hAnsi="Arial" w:cs="Arial"/>
          <w:sz w:val="20"/>
          <w:szCs w:val="20"/>
        </w:rPr>
        <w:t>” o refuerzos periódicos para mantener los títulos de anticuerpos en niveles protectores.</w:t>
      </w:r>
    </w:p>
    <w:p w14:paraId="5917A315" w14:textId="77777777" w:rsidR="00F63F7A"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Inmunización activa: Proceso mediante el cual se induce o transfiere inmunidad a través de la administración de una vacuna que genera producción de anticuerpos.</w:t>
      </w:r>
    </w:p>
    <w:p w14:paraId="7AD843CD" w14:textId="77777777" w:rsidR="00F95F3C" w:rsidRDefault="00F95F3C" w:rsidP="00061985">
      <w:pPr>
        <w:tabs>
          <w:tab w:val="left" w:pos="1590"/>
        </w:tabs>
        <w:spacing w:line="276" w:lineRule="auto"/>
        <w:ind w:right="645"/>
        <w:jc w:val="both"/>
        <w:rPr>
          <w:rFonts w:ascii="Arial" w:eastAsia="Arial" w:hAnsi="Arial" w:cs="Arial"/>
          <w:b/>
          <w:sz w:val="22"/>
          <w:szCs w:val="22"/>
        </w:rPr>
      </w:pPr>
    </w:p>
    <w:p w14:paraId="55AE143F" w14:textId="77777777" w:rsidR="00F63F7A" w:rsidRDefault="006F1830" w:rsidP="00061985">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7</w:t>
      </w:r>
      <w:r w:rsidR="00F63F7A">
        <w:rPr>
          <w:rFonts w:ascii="Arial" w:eastAsia="Arial" w:hAnsi="Arial" w:cs="Arial"/>
          <w:b/>
          <w:sz w:val="22"/>
          <w:szCs w:val="22"/>
        </w:rPr>
        <w:t>-. Desarrollo</w:t>
      </w:r>
    </w:p>
    <w:p w14:paraId="124B89A2" w14:textId="77777777" w:rsidR="00D5297E" w:rsidRDefault="00D5297E" w:rsidP="00061985">
      <w:pPr>
        <w:tabs>
          <w:tab w:val="left" w:pos="1590"/>
        </w:tabs>
        <w:spacing w:line="276" w:lineRule="auto"/>
        <w:ind w:right="645"/>
        <w:jc w:val="both"/>
        <w:rPr>
          <w:rFonts w:ascii="Arial" w:eastAsia="Arial" w:hAnsi="Arial" w:cs="Arial"/>
          <w:b/>
          <w:sz w:val="22"/>
          <w:szCs w:val="22"/>
        </w:rPr>
      </w:pPr>
    </w:p>
    <w:p w14:paraId="76EBD009" w14:textId="77777777" w:rsidR="00D5297E" w:rsidRDefault="00F95F3C" w:rsidP="00061985">
      <w:pPr>
        <w:tabs>
          <w:tab w:val="left" w:pos="1590"/>
        </w:tabs>
        <w:spacing w:line="276" w:lineRule="auto"/>
        <w:ind w:right="645"/>
        <w:jc w:val="both"/>
        <w:rPr>
          <w:rFonts w:ascii="Arial" w:eastAsia="Arial" w:hAnsi="Arial" w:cs="Arial"/>
          <w:b/>
          <w:sz w:val="20"/>
          <w:szCs w:val="20"/>
        </w:rPr>
      </w:pPr>
      <w:r>
        <w:rPr>
          <w:rFonts w:ascii="Arial" w:eastAsia="Arial" w:hAnsi="Arial" w:cs="Arial"/>
          <w:b/>
          <w:sz w:val="20"/>
          <w:szCs w:val="20"/>
        </w:rPr>
        <w:t>Manejo de cadena de frío</w:t>
      </w:r>
    </w:p>
    <w:p w14:paraId="4F98CE59" w14:textId="77777777" w:rsidR="00F95F3C" w:rsidRDefault="00F95F3C" w:rsidP="00061985">
      <w:pPr>
        <w:tabs>
          <w:tab w:val="left" w:pos="1590"/>
        </w:tabs>
        <w:spacing w:line="276" w:lineRule="auto"/>
        <w:ind w:right="645"/>
        <w:jc w:val="both"/>
        <w:rPr>
          <w:rFonts w:ascii="Arial" w:eastAsia="Arial" w:hAnsi="Arial" w:cs="Arial"/>
          <w:b/>
          <w:sz w:val="20"/>
          <w:szCs w:val="20"/>
        </w:rPr>
      </w:pPr>
    </w:p>
    <w:p w14:paraId="34310785"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Existen 3 niveles en la cadena de frío en los que encontramos:</w:t>
      </w:r>
    </w:p>
    <w:p w14:paraId="57FA5554"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p>
    <w:p w14:paraId="39A85374"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1.- </w:t>
      </w:r>
      <w:r w:rsidRPr="00F95F3C">
        <w:rPr>
          <w:rFonts w:ascii="Arial" w:eastAsia="Arial" w:hAnsi="Arial" w:cs="Arial"/>
          <w:sz w:val="20"/>
          <w:szCs w:val="20"/>
        </w:rPr>
        <w:t>Nivel Central: Constituido por tres instancias que desarrollan funciones específicas.</w:t>
      </w:r>
    </w:p>
    <w:p w14:paraId="09965E1D"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a) </w:t>
      </w:r>
      <w:r w:rsidRPr="00F95F3C">
        <w:rPr>
          <w:rFonts w:ascii="Arial" w:eastAsia="Arial" w:hAnsi="Arial" w:cs="Arial"/>
          <w:sz w:val="20"/>
          <w:szCs w:val="20"/>
        </w:rPr>
        <w:t>Ministerio de Salud.</w:t>
      </w:r>
    </w:p>
    <w:p w14:paraId="68A53142"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b) </w:t>
      </w:r>
      <w:r w:rsidRPr="00F95F3C">
        <w:rPr>
          <w:rFonts w:ascii="Arial" w:eastAsia="Arial" w:hAnsi="Arial" w:cs="Arial"/>
          <w:sz w:val="20"/>
          <w:szCs w:val="20"/>
        </w:rPr>
        <w:t>Central de Abastecimiento (CENABAST).</w:t>
      </w:r>
    </w:p>
    <w:p w14:paraId="245FB00F"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c) </w:t>
      </w:r>
      <w:r w:rsidRPr="00F95F3C">
        <w:rPr>
          <w:rFonts w:ascii="Arial" w:eastAsia="Arial" w:hAnsi="Arial" w:cs="Arial"/>
          <w:sz w:val="20"/>
          <w:szCs w:val="20"/>
        </w:rPr>
        <w:t>Instituto de Salud Pública.</w:t>
      </w:r>
    </w:p>
    <w:p w14:paraId="05F1E554" w14:textId="77777777" w:rsidR="00F95F3C" w:rsidRDefault="00F95F3C" w:rsidP="00061985">
      <w:pPr>
        <w:tabs>
          <w:tab w:val="left" w:pos="1590"/>
        </w:tabs>
        <w:spacing w:line="276" w:lineRule="auto"/>
        <w:ind w:right="645"/>
        <w:jc w:val="both"/>
        <w:rPr>
          <w:rFonts w:ascii="Arial" w:eastAsia="Arial" w:hAnsi="Arial" w:cs="Arial"/>
          <w:sz w:val="20"/>
          <w:szCs w:val="20"/>
        </w:rPr>
      </w:pPr>
    </w:p>
    <w:p w14:paraId="2BF76BA2"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2. </w:t>
      </w:r>
      <w:r w:rsidRPr="00F95F3C">
        <w:rPr>
          <w:rFonts w:ascii="Arial" w:eastAsia="Arial" w:hAnsi="Arial" w:cs="Arial"/>
          <w:sz w:val="20"/>
          <w:szCs w:val="20"/>
        </w:rPr>
        <w:t xml:space="preserve">Nivel Dirección de Servicio de Salud </w:t>
      </w:r>
    </w:p>
    <w:p w14:paraId="4DE8EE75" w14:textId="77777777"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3. </w:t>
      </w:r>
      <w:r w:rsidRPr="00F95F3C">
        <w:rPr>
          <w:rFonts w:ascii="Arial" w:eastAsia="Arial" w:hAnsi="Arial" w:cs="Arial"/>
          <w:sz w:val="20"/>
          <w:szCs w:val="20"/>
        </w:rPr>
        <w:t>Nivel Operativo CESFAM José Joaquín Aguirre</w:t>
      </w:r>
    </w:p>
    <w:p w14:paraId="7C10D8B7" w14:textId="77777777"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 este nivel le corresponde:</w:t>
      </w:r>
    </w:p>
    <w:p w14:paraId="2D56D8FF" w14:textId="434F6D60"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Disponer de refrigeradores para conservar va</w:t>
      </w:r>
      <w:r w:rsidR="001F148C">
        <w:rPr>
          <w:rFonts w:ascii="Arial" w:eastAsia="Arial" w:hAnsi="Arial" w:cs="Arial"/>
          <w:sz w:val="20"/>
          <w:szCs w:val="20"/>
        </w:rPr>
        <w:t>cunas, además de CIP</w:t>
      </w:r>
      <w:r w:rsidRPr="0019327A">
        <w:rPr>
          <w:rFonts w:ascii="Arial" w:eastAsia="Arial" w:hAnsi="Arial" w:cs="Arial"/>
          <w:sz w:val="20"/>
          <w:szCs w:val="20"/>
        </w:rPr>
        <w:t xml:space="preserve"> para trasportar vacunas.  </w:t>
      </w:r>
    </w:p>
    <w:p w14:paraId="77CF737E" w14:textId="77777777"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Verificar que el transporte y la recepción de las vacunas se realicen según las normas de la cadena de frío.</w:t>
      </w:r>
    </w:p>
    <w:p w14:paraId="6C8EA633" w14:textId="77777777"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Almacenar vacunas entre +2°C y +8°C.</w:t>
      </w:r>
    </w:p>
    <w:p w14:paraId="378AF56E" w14:textId="77777777" w:rsidR="00F95F3C"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Disponer de un plan de emergencia para mantener la cadena de frío, en caso de cortes de energía eléctrica.</w:t>
      </w:r>
    </w:p>
    <w:p w14:paraId="68F63D06" w14:textId="77777777" w:rsidR="00304E61" w:rsidRDefault="00304E61" w:rsidP="00061985">
      <w:pPr>
        <w:jc w:val="both"/>
        <w:rPr>
          <w:rFonts w:ascii="Arial" w:eastAsia="Arial" w:hAnsi="Arial" w:cs="Arial"/>
          <w:sz w:val="20"/>
          <w:szCs w:val="20"/>
        </w:rPr>
      </w:pPr>
      <w:r>
        <w:rPr>
          <w:rFonts w:ascii="Arial" w:eastAsia="Arial" w:hAnsi="Arial" w:cs="Arial"/>
          <w:sz w:val="20"/>
          <w:szCs w:val="20"/>
        </w:rPr>
        <w:lastRenderedPageBreak/>
        <w:t>Para poder cumplir con el mantenimiento de la cadena de frío es de suma importancia que los equipos involucrados en este proceso estén en óptimas condiciones.</w:t>
      </w:r>
    </w:p>
    <w:p w14:paraId="498FF4A2" w14:textId="7F9926D0" w:rsidR="009F1164" w:rsidRDefault="009F1164" w:rsidP="00061985">
      <w:pPr>
        <w:jc w:val="both"/>
        <w:rPr>
          <w:rFonts w:ascii="Arial" w:eastAsia="Arial" w:hAnsi="Arial" w:cs="Arial"/>
          <w:sz w:val="20"/>
          <w:szCs w:val="20"/>
        </w:rPr>
      </w:pPr>
      <w:r>
        <w:rPr>
          <w:rFonts w:ascii="Arial" w:eastAsia="Arial" w:hAnsi="Arial" w:cs="Arial"/>
          <w:sz w:val="20"/>
          <w:szCs w:val="20"/>
        </w:rPr>
        <w:t xml:space="preserve">A </w:t>
      </w:r>
      <w:r w:rsidR="009B73F4">
        <w:rPr>
          <w:rFonts w:ascii="Arial" w:eastAsia="Arial" w:hAnsi="Arial" w:cs="Arial"/>
          <w:sz w:val="20"/>
          <w:szCs w:val="20"/>
        </w:rPr>
        <w:t>continuación,</w:t>
      </w:r>
      <w:r>
        <w:rPr>
          <w:rFonts w:ascii="Arial" w:eastAsia="Arial" w:hAnsi="Arial" w:cs="Arial"/>
          <w:sz w:val="20"/>
          <w:szCs w:val="20"/>
        </w:rPr>
        <w:t xml:space="preserve"> se describe el manejo de los elementos involucrados en el proceso de manejo de cadena de frío.</w:t>
      </w:r>
    </w:p>
    <w:p w14:paraId="32A8C272" w14:textId="77777777" w:rsidR="009F1164" w:rsidRDefault="009F1164" w:rsidP="00061985">
      <w:pPr>
        <w:jc w:val="both"/>
        <w:rPr>
          <w:rFonts w:ascii="Arial" w:eastAsia="Arial" w:hAnsi="Arial" w:cs="Arial"/>
          <w:sz w:val="20"/>
          <w:szCs w:val="20"/>
        </w:rPr>
      </w:pPr>
    </w:p>
    <w:p w14:paraId="0F384FDB" w14:textId="77777777" w:rsidR="009F1164" w:rsidRPr="009F1164" w:rsidRDefault="009F1164" w:rsidP="00061985">
      <w:pPr>
        <w:jc w:val="both"/>
        <w:rPr>
          <w:rFonts w:ascii="Arial" w:eastAsia="Arial" w:hAnsi="Arial" w:cs="Arial"/>
          <w:b/>
          <w:sz w:val="20"/>
          <w:szCs w:val="20"/>
        </w:rPr>
      </w:pPr>
      <w:r w:rsidRPr="009F1164">
        <w:rPr>
          <w:rFonts w:ascii="Arial" w:eastAsia="Arial" w:hAnsi="Arial" w:cs="Arial"/>
          <w:b/>
          <w:sz w:val="20"/>
          <w:szCs w:val="20"/>
        </w:rPr>
        <w:t>Refrigerador:</w:t>
      </w:r>
    </w:p>
    <w:p w14:paraId="7E5C4020" w14:textId="77777777" w:rsidR="00304E61" w:rsidRDefault="00304E61" w:rsidP="00061985">
      <w:pPr>
        <w:jc w:val="both"/>
        <w:rPr>
          <w:rFonts w:ascii="Arial" w:eastAsia="Arial" w:hAnsi="Arial" w:cs="Arial"/>
          <w:sz w:val="20"/>
          <w:szCs w:val="20"/>
        </w:rPr>
      </w:pPr>
      <w:r>
        <w:rPr>
          <w:rFonts w:ascii="Arial" w:eastAsia="Arial" w:hAnsi="Arial" w:cs="Arial"/>
          <w:sz w:val="20"/>
          <w:szCs w:val="20"/>
        </w:rPr>
        <w:t>El funcionamiento del refrigerador es el siguiente:</w:t>
      </w:r>
    </w:p>
    <w:p w14:paraId="3414F4FA"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Es de uso exclusivo para vacunas. El adhesivo explicativo debe estar pegado en la parte anterior de la puerta en forma visible.</w:t>
      </w:r>
    </w:p>
    <w:p w14:paraId="2306DD49"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Antes de almacenar vacunas en un refrigerador nuevo, éste debe ser evaluado por 72 horas en su capacidad de frío y sometido al ejercicio del manejo habitual y una vez aprobado puede ser usado en almacenar vacunas.</w:t>
      </w:r>
    </w:p>
    <w:p w14:paraId="5963F16A"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Debe ser instalado en un ambiente fresco, bien ventilado, a la sombra y alejado de toda fuente de calor. Se debe encontrar a 15 cm. De distancia de la pared y a 40 cm. Del techo para favorecer la circulación del aire y permitir el enfriamiento del gas refrigerante.</w:t>
      </w:r>
    </w:p>
    <w:p w14:paraId="6A315CAD" w14:textId="651E32AF"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Personal responsable deberá comprobar al menos dos veces al día las temperaturas máximas y mínimas del refrigerador, las cuales se deben encontrar entre +2°C y +8°C.Dichas mediciones de</w:t>
      </w:r>
      <w:r w:rsidR="00320A30">
        <w:rPr>
          <w:rFonts w:ascii="Arial" w:eastAsia="Arial" w:hAnsi="Arial" w:cs="Arial"/>
          <w:sz w:val="20"/>
          <w:szCs w:val="20"/>
        </w:rPr>
        <w:t>ben registrarse en la hoja</w:t>
      </w:r>
      <w:r w:rsidRPr="00BD1CA4">
        <w:rPr>
          <w:rFonts w:ascii="Arial" w:eastAsia="Arial" w:hAnsi="Arial" w:cs="Arial"/>
          <w:sz w:val="20"/>
          <w:szCs w:val="20"/>
        </w:rPr>
        <w:t xml:space="preserve"> de control de temperatura del refrigerador (</w:t>
      </w:r>
      <w:r w:rsidRPr="00320A30">
        <w:rPr>
          <w:rFonts w:ascii="Arial" w:eastAsia="Arial" w:hAnsi="Arial" w:cs="Arial"/>
          <w:b/>
          <w:sz w:val="20"/>
          <w:szCs w:val="20"/>
        </w:rPr>
        <w:t>Anexo N°1</w:t>
      </w:r>
      <w:r w:rsidRPr="00BD1CA4">
        <w:rPr>
          <w:rFonts w:ascii="Arial" w:eastAsia="Arial" w:hAnsi="Arial" w:cs="Arial"/>
          <w:sz w:val="20"/>
          <w:szCs w:val="20"/>
        </w:rPr>
        <w:t>).</w:t>
      </w:r>
    </w:p>
    <w:p w14:paraId="02BD4BA4" w14:textId="2060C2EC"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 xml:space="preserve">La Enfermera </w:t>
      </w:r>
      <w:r w:rsidR="009B73F4" w:rsidRPr="00BD1CA4">
        <w:rPr>
          <w:rFonts w:ascii="Arial" w:eastAsia="Arial" w:hAnsi="Arial" w:cs="Arial"/>
          <w:sz w:val="20"/>
          <w:szCs w:val="20"/>
        </w:rPr>
        <w:t>jefe</w:t>
      </w:r>
      <w:r w:rsidRPr="00BD1CA4">
        <w:rPr>
          <w:rFonts w:ascii="Arial" w:eastAsia="Arial" w:hAnsi="Arial" w:cs="Arial"/>
          <w:sz w:val="20"/>
          <w:szCs w:val="20"/>
        </w:rPr>
        <w:t xml:space="preserve"> y TENS deben conocer las instrucciones del fabricante del equipo y deben estar disponibles para el manejo de situaciones problema.</w:t>
      </w:r>
    </w:p>
    <w:p w14:paraId="330B908C"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Disponer de un cuaderno de vida del refrigerador que permita registrar las mantenciones realizadas: Fecha – Tipo de Mantención – Firmas responsables.</w:t>
      </w:r>
    </w:p>
    <w:p w14:paraId="5DB506A7"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Disponer las mantenciones de los refrigeradores, en el programa de mantención de equipos médicos del CESFAM.</w:t>
      </w:r>
    </w:p>
    <w:p w14:paraId="04CD2391"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La instalación eléctrica debe ser de uso exclusivo, estar en óptimo estado.</w:t>
      </w:r>
    </w:p>
    <w:p w14:paraId="4CDA1E8F"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El enchufe debe tener un aviso colocado inmediatamente al lado que diga “PROHIBIDO DESENCHUFAR”.</w:t>
      </w:r>
    </w:p>
    <w:p w14:paraId="66D32638" w14:textId="77777777" w:rsidR="00304E61" w:rsidRPr="00BD1CA4" w:rsidRDefault="00304E61" w:rsidP="00A613CD">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En casos de emergencia por fallas del sistema o cortes de electricidad, donde no funcione el equipo electrógeno del CESFAM, se deberá monitorear la variación de temperatura en panel digital( refrigerador cuenta con batería interna de almacenamiento fijo que provee energía para mantener encendida la pantalla y las alarmas visibles y audibles por 72 hrs.) si esta comienza a aumentar preparar cajas térmicas para almacenar las vacunas con sus respectivas unidades refrigerantes , termómetro y hoja de control de temperatura.</w:t>
      </w:r>
    </w:p>
    <w:p w14:paraId="4D6E1D1E" w14:textId="77777777" w:rsidR="00304E61" w:rsidRPr="00304E61" w:rsidRDefault="00304E61" w:rsidP="00061985">
      <w:pPr>
        <w:jc w:val="both"/>
        <w:rPr>
          <w:rFonts w:ascii="Arial" w:eastAsia="Arial" w:hAnsi="Arial" w:cs="Arial"/>
          <w:sz w:val="20"/>
          <w:szCs w:val="20"/>
        </w:rPr>
      </w:pPr>
    </w:p>
    <w:p w14:paraId="145FDB85" w14:textId="77777777" w:rsidR="00304E61" w:rsidRPr="009F1164" w:rsidRDefault="00304E61" w:rsidP="00061985">
      <w:pPr>
        <w:jc w:val="both"/>
        <w:rPr>
          <w:rFonts w:ascii="Arial" w:eastAsia="Arial" w:hAnsi="Arial" w:cs="Arial"/>
          <w:sz w:val="20"/>
          <w:szCs w:val="20"/>
        </w:rPr>
      </w:pPr>
      <w:r w:rsidRPr="009F1164">
        <w:rPr>
          <w:rFonts w:ascii="Arial" w:eastAsia="Arial" w:hAnsi="Arial" w:cs="Arial"/>
          <w:sz w:val="20"/>
          <w:szCs w:val="20"/>
        </w:rPr>
        <w:t>Cuidados del refrigerador</w:t>
      </w:r>
      <w:r w:rsidR="007006E0" w:rsidRPr="009F1164">
        <w:rPr>
          <w:rFonts w:ascii="Arial" w:eastAsia="Arial" w:hAnsi="Arial" w:cs="Arial"/>
          <w:sz w:val="20"/>
          <w:szCs w:val="20"/>
        </w:rPr>
        <w:t>:</w:t>
      </w:r>
    </w:p>
    <w:p w14:paraId="3C754C11" w14:textId="77777777" w:rsidR="00304E61" w:rsidRPr="007006E0" w:rsidRDefault="00304E61" w:rsidP="00061985">
      <w:pPr>
        <w:jc w:val="both"/>
        <w:rPr>
          <w:rFonts w:ascii="Arial" w:eastAsia="Arial" w:hAnsi="Arial" w:cs="Arial"/>
          <w:i/>
          <w:sz w:val="20"/>
          <w:szCs w:val="20"/>
          <w:u w:val="single"/>
        </w:rPr>
      </w:pPr>
      <w:r w:rsidRPr="007006E0">
        <w:rPr>
          <w:rFonts w:ascii="Arial" w:eastAsia="Arial" w:hAnsi="Arial" w:cs="Arial"/>
          <w:i/>
          <w:sz w:val="20"/>
          <w:szCs w:val="20"/>
          <w:u w:val="single"/>
        </w:rPr>
        <w:t>Limpieza:</w:t>
      </w:r>
    </w:p>
    <w:p w14:paraId="7AF3FE57" w14:textId="77777777" w:rsidR="00304E61" w:rsidRPr="00BD1CA4" w:rsidRDefault="00304E61" w:rsidP="00A613CD">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La limpieza se realiza con paño húmedo y cualquier limpiador que no sea corrosivo. Luego secar con toalla de papel.</w:t>
      </w:r>
    </w:p>
    <w:p w14:paraId="7D714B75" w14:textId="77777777" w:rsidR="00304E61" w:rsidRPr="00BD1CA4" w:rsidRDefault="00304E61" w:rsidP="00A613CD">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Una vez desocupado el refrigerador, este debe ser desenchufado (dejar puertas abiertas para que aumente la temperatura). Una vez limpio el refrigerador, conectar, reiniciar el termómetro. Esperar que disminuya la temperatura y traspasar vacunas desde cajas térmicas.</w:t>
      </w:r>
    </w:p>
    <w:p w14:paraId="7E68D172" w14:textId="77777777" w:rsidR="00304E61" w:rsidRPr="00BD1CA4" w:rsidRDefault="00304E61" w:rsidP="00A613CD">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Esta limpieza se realiza una vez al mes y en el menor tiempo posible, controlar la temperatura post limpieza y evitar hacerlo los viernes o pre-festivos.</w:t>
      </w:r>
    </w:p>
    <w:p w14:paraId="1637EBB1" w14:textId="77777777" w:rsidR="00304E61" w:rsidRPr="00BD1CA4" w:rsidRDefault="00304E61" w:rsidP="00A613CD">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Ordenar las vacunas según fecha de recepción, dejando al principio las más antiguas.</w:t>
      </w:r>
    </w:p>
    <w:p w14:paraId="7A59A0B7" w14:textId="77777777" w:rsidR="00304E61" w:rsidRPr="007006E0" w:rsidRDefault="00304E61" w:rsidP="00061985">
      <w:pPr>
        <w:jc w:val="both"/>
        <w:rPr>
          <w:rFonts w:ascii="Arial" w:eastAsia="Arial" w:hAnsi="Arial" w:cs="Arial"/>
          <w:i/>
          <w:sz w:val="20"/>
          <w:szCs w:val="20"/>
          <w:u w:val="single"/>
        </w:rPr>
      </w:pPr>
      <w:r w:rsidRPr="007006E0">
        <w:rPr>
          <w:rFonts w:ascii="Arial" w:eastAsia="Arial" w:hAnsi="Arial" w:cs="Arial"/>
          <w:i/>
          <w:sz w:val="20"/>
          <w:szCs w:val="20"/>
          <w:u w:val="single"/>
        </w:rPr>
        <w:t>Mantención:</w:t>
      </w:r>
    </w:p>
    <w:p w14:paraId="5B778E41" w14:textId="77777777" w:rsidR="00304E61" w:rsidRPr="00BD1CA4" w:rsidRDefault="00304E61" w:rsidP="00A613CD">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lastRenderedPageBreak/>
        <w:t xml:space="preserve">Realizar mantención preventiva del refrigerador, según programa de mantención de equipos médicos del CESFAM y registrar en archivador correspondiente en la unidad de </w:t>
      </w:r>
      <w:proofErr w:type="spellStart"/>
      <w:r w:rsidRPr="00BD1CA4">
        <w:rPr>
          <w:rFonts w:ascii="Arial" w:eastAsia="Arial" w:hAnsi="Arial" w:cs="Arial"/>
          <w:sz w:val="20"/>
          <w:szCs w:val="20"/>
        </w:rPr>
        <w:t>vacunatorio</w:t>
      </w:r>
      <w:proofErr w:type="spellEnd"/>
      <w:r w:rsidRPr="00BD1CA4">
        <w:rPr>
          <w:rFonts w:ascii="Arial" w:eastAsia="Arial" w:hAnsi="Arial" w:cs="Arial"/>
          <w:sz w:val="20"/>
          <w:szCs w:val="20"/>
        </w:rPr>
        <w:t>.</w:t>
      </w:r>
    </w:p>
    <w:p w14:paraId="14994488" w14:textId="77777777" w:rsidR="00304E61" w:rsidRPr="00BD1CA4" w:rsidRDefault="00304E61" w:rsidP="00A613CD">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t>Esta mantención se realiza una vez al año y debe realizarse por el servicio técnico autorizado para ello.</w:t>
      </w:r>
    </w:p>
    <w:p w14:paraId="56E6E4FB" w14:textId="77777777" w:rsidR="007006E0" w:rsidRPr="007006E0" w:rsidRDefault="007006E0" w:rsidP="00061985">
      <w:pPr>
        <w:jc w:val="both"/>
        <w:rPr>
          <w:rFonts w:ascii="Arial" w:eastAsia="Arial" w:hAnsi="Arial" w:cs="Arial"/>
          <w:i/>
          <w:sz w:val="20"/>
          <w:szCs w:val="20"/>
          <w:u w:val="single"/>
        </w:rPr>
      </w:pPr>
      <w:r w:rsidRPr="007006E0">
        <w:rPr>
          <w:rFonts w:ascii="Arial" w:eastAsia="Arial" w:hAnsi="Arial" w:cs="Arial"/>
          <w:i/>
          <w:sz w:val="20"/>
          <w:szCs w:val="20"/>
          <w:u w:val="single"/>
        </w:rPr>
        <w:t>Organización del refrigerador:</w:t>
      </w:r>
    </w:p>
    <w:p w14:paraId="72EB4746"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Las vacunas deben colocarse en las bandejas centrales del refrigerador y no en las puertas.</w:t>
      </w:r>
    </w:p>
    <w:p w14:paraId="471A3D51"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Las vacunas deben ubicarse en cuyo fondo no esté perforado.</w:t>
      </w:r>
    </w:p>
    <w:p w14:paraId="54AF340D"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Ubicación interna de las vacunas debe estar adecuadamente rotulados.</w:t>
      </w:r>
    </w:p>
    <w:p w14:paraId="606CB894"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 xml:space="preserve">Las unidades refrigerantes se almacenan en el compartimiento de congelador. </w:t>
      </w:r>
    </w:p>
    <w:p w14:paraId="45F1E825"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En la primera parrilla se almacenan aquellas vacunas que en caso de congelarse accidentalmente no sufren deterioro.</w:t>
      </w:r>
    </w:p>
    <w:p w14:paraId="6C63C03C" w14:textId="0171636C" w:rsidR="007006E0" w:rsidRPr="00BD1CA4" w:rsidRDefault="00234EF7" w:rsidP="00A613CD">
      <w:pPr>
        <w:pStyle w:val="Prrafodelista"/>
        <w:numPr>
          <w:ilvl w:val="0"/>
          <w:numId w:val="12"/>
        </w:numPr>
        <w:jc w:val="both"/>
        <w:rPr>
          <w:rFonts w:ascii="Arial" w:eastAsia="Arial" w:hAnsi="Arial" w:cs="Arial"/>
          <w:sz w:val="20"/>
          <w:szCs w:val="20"/>
        </w:rPr>
      </w:pPr>
      <w:r>
        <w:rPr>
          <w:rFonts w:ascii="Arial" w:eastAsia="Arial" w:hAnsi="Arial" w:cs="Arial"/>
          <w:sz w:val="20"/>
          <w:szCs w:val="20"/>
        </w:rPr>
        <w:t>El termógrafo</w:t>
      </w:r>
      <w:r w:rsidR="007006E0" w:rsidRPr="00BD1CA4">
        <w:rPr>
          <w:rFonts w:ascii="Arial" w:eastAsia="Arial" w:hAnsi="Arial" w:cs="Arial"/>
          <w:sz w:val="20"/>
          <w:szCs w:val="20"/>
        </w:rPr>
        <w:t xml:space="preserve"> debe ubicarse en la bandeja central del refrigerador, esta debe mantenerse entre +2°C y +8°C.</w:t>
      </w:r>
    </w:p>
    <w:p w14:paraId="49D2B41C"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En los estantes inferiores del gabinete de conservación se deben colocar las unidades refrigerantes. Se puede utilizar botellas, de preferencia plástica, llena de agua.</w:t>
      </w:r>
    </w:p>
    <w:p w14:paraId="335468D2" w14:textId="77777777" w:rsidR="007006E0" w:rsidRPr="00BD1CA4" w:rsidRDefault="007006E0" w:rsidP="00A613CD">
      <w:pPr>
        <w:pStyle w:val="Prrafodelista"/>
        <w:numPr>
          <w:ilvl w:val="0"/>
          <w:numId w:val="12"/>
        </w:numPr>
        <w:jc w:val="both"/>
        <w:rPr>
          <w:rFonts w:ascii="Arial" w:eastAsia="Arial" w:hAnsi="Arial" w:cs="Arial"/>
          <w:sz w:val="20"/>
          <w:szCs w:val="20"/>
        </w:rPr>
      </w:pPr>
      <w:r w:rsidRPr="00BD1CA4">
        <w:rPr>
          <w:rFonts w:ascii="Arial" w:eastAsia="Arial" w:hAnsi="Arial" w:cs="Arial"/>
          <w:sz w:val="20"/>
          <w:szCs w:val="20"/>
        </w:rPr>
        <w:t xml:space="preserve">La ubicación interna de las bandejas y las vacunas deben presentar una ligera separación para permitir la circulación del aire frío.  </w:t>
      </w:r>
    </w:p>
    <w:p w14:paraId="4846012D" w14:textId="77777777" w:rsidR="007006E0" w:rsidRDefault="007006E0" w:rsidP="00061985">
      <w:pPr>
        <w:jc w:val="both"/>
        <w:rPr>
          <w:rFonts w:ascii="Arial" w:eastAsia="Arial" w:hAnsi="Arial" w:cs="Arial"/>
          <w:sz w:val="20"/>
          <w:szCs w:val="20"/>
        </w:rPr>
      </w:pPr>
    </w:p>
    <w:p w14:paraId="379AA8A2" w14:textId="77777777" w:rsidR="009B73F4" w:rsidRPr="009B73F4" w:rsidRDefault="009B73F4" w:rsidP="009B73F4">
      <w:pPr>
        <w:jc w:val="both"/>
        <w:rPr>
          <w:rFonts w:ascii="Arial" w:hAnsi="Arial" w:cs="Arial"/>
          <w:b/>
          <w:bCs/>
          <w:sz w:val="20"/>
          <w:szCs w:val="20"/>
        </w:rPr>
      </w:pPr>
      <w:r w:rsidRPr="009B73F4">
        <w:rPr>
          <w:rFonts w:ascii="Arial" w:hAnsi="Arial" w:cs="Arial"/>
          <w:b/>
          <w:bCs/>
          <w:sz w:val="20"/>
          <w:szCs w:val="20"/>
        </w:rPr>
        <w:t>Control de temperatura:</w:t>
      </w:r>
    </w:p>
    <w:p w14:paraId="43441CDA" w14:textId="77777777" w:rsidR="009B73F4" w:rsidRPr="009B73F4" w:rsidRDefault="009B73F4" w:rsidP="009B73F4">
      <w:pPr>
        <w:pStyle w:val="Sinespaciado"/>
        <w:jc w:val="both"/>
        <w:rPr>
          <w:rFonts w:ascii="Arial" w:hAnsi="Arial" w:cs="Arial"/>
          <w:i/>
          <w:iCs/>
          <w:sz w:val="20"/>
          <w:szCs w:val="20"/>
        </w:rPr>
      </w:pPr>
      <w:r w:rsidRPr="009B73F4">
        <w:rPr>
          <w:rFonts w:ascii="Arial" w:hAnsi="Arial" w:cs="Arial"/>
          <w:i/>
          <w:iCs/>
          <w:sz w:val="20"/>
          <w:szCs w:val="20"/>
        </w:rPr>
        <w:t>Procedimiento para uso de termógrafo:</w:t>
      </w:r>
    </w:p>
    <w:p w14:paraId="2713B468" w14:textId="77777777" w:rsidR="009B73F4" w:rsidRPr="009B73F4" w:rsidRDefault="009B73F4" w:rsidP="009B73F4">
      <w:pPr>
        <w:pStyle w:val="Sinespaciado"/>
        <w:jc w:val="both"/>
        <w:rPr>
          <w:rFonts w:ascii="Arial" w:hAnsi="Arial" w:cs="Arial"/>
          <w:sz w:val="20"/>
          <w:szCs w:val="20"/>
        </w:rPr>
      </w:pPr>
      <w:r w:rsidRPr="009B73F4">
        <w:rPr>
          <w:rFonts w:ascii="Arial" w:hAnsi="Arial" w:cs="Arial"/>
          <w:sz w:val="20"/>
          <w:szCs w:val="20"/>
        </w:rPr>
        <w:t>Instrumento óptimo para la trazabilidad de temperaturas en equipos de almacenamientos es el termógrafo el que debe ser programado para registrar a intervalos máximos de 10 minutos.</w:t>
      </w:r>
    </w:p>
    <w:p w14:paraId="39FCD21F" w14:textId="77777777" w:rsidR="009B73F4" w:rsidRPr="009B73F4" w:rsidRDefault="009B73F4" w:rsidP="009B73F4">
      <w:pPr>
        <w:pStyle w:val="Sinespaciado"/>
        <w:jc w:val="both"/>
        <w:rPr>
          <w:rFonts w:ascii="Arial" w:hAnsi="Arial" w:cs="Arial"/>
          <w:sz w:val="20"/>
          <w:szCs w:val="20"/>
        </w:rPr>
      </w:pPr>
    </w:p>
    <w:p w14:paraId="3315CF05" w14:textId="77777777"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El sensor de temperatura debe estar ubicado siempre entre los productos almacenados.</w:t>
      </w:r>
    </w:p>
    <w:p w14:paraId="66B3D1E6" w14:textId="77777777"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Al iniciar y finalizar cada jornada laboral, los datos de termógrafos deben ser descargados y analizados utilizando para ello un documento estandarizado.</w:t>
      </w:r>
    </w:p>
    <w:p w14:paraId="1B8851A7" w14:textId="77777777"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Se debe mantener la información documentada de esta actividad</w:t>
      </w:r>
    </w:p>
    <w:p w14:paraId="57B13920" w14:textId="77777777"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Durante los horarios inhábiles (noches, festivos y fines de semana), se debe disponer de un termógrafo en los equipos de almacenamientos de vacunas, configurados para registrar datos con intervalo máximo de 10 minutos, lo que permitirá tener una cantidad suficiente de datos para un óptimo análisis ante una eventual excursión de temperatura, minimizando el riesgo de quiebre de cadena de frio.</w:t>
      </w:r>
    </w:p>
    <w:p w14:paraId="44E96913" w14:textId="77777777"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Las puertas de los equipos de refrigeración que almacenan vacunas deberán ser abiertas por el mínimo tiempo posible para introducir o retirar productos de su interior.</w:t>
      </w:r>
    </w:p>
    <w:p w14:paraId="4970DFAF" w14:textId="68F599A2" w:rsidR="009B73F4" w:rsidRPr="009B73F4" w:rsidRDefault="009B73F4" w:rsidP="00A613CD">
      <w:pPr>
        <w:pStyle w:val="Sinespaciado"/>
        <w:numPr>
          <w:ilvl w:val="0"/>
          <w:numId w:val="45"/>
        </w:numPr>
        <w:jc w:val="both"/>
        <w:rPr>
          <w:rFonts w:ascii="Arial" w:hAnsi="Arial" w:cs="Arial"/>
          <w:sz w:val="20"/>
          <w:szCs w:val="20"/>
        </w:rPr>
      </w:pPr>
      <w:r w:rsidRPr="009B73F4">
        <w:rPr>
          <w:rFonts w:ascii="Arial" w:hAnsi="Arial" w:cs="Arial"/>
          <w:sz w:val="20"/>
          <w:szCs w:val="20"/>
        </w:rPr>
        <w:t xml:space="preserve">Las aperturas de puerta podrían generar un registro de temperaturas fuera de rango en los termógrafos utilizados para la trazabilidad. Están no deberán ser notificadas como excursión de temperatura si cumplen con los siguientes parámetros: </w:t>
      </w:r>
    </w:p>
    <w:p w14:paraId="0A4217FE" w14:textId="77777777" w:rsidR="009B73F4" w:rsidRPr="009B73F4" w:rsidRDefault="009B73F4" w:rsidP="00A613CD">
      <w:pPr>
        <w:pStyle w:val="Sinespaciado"/>
        <w:numPr>
          <w:ilvl w:val="0"/>
          <w:numId w:val="46"/>
        </w:numPr>
        <w:jc w:val="both"/>
        <w:rPr>
          <w:rFonts w:ascii="Arial" w:hAnsi="Arial" w:cs="Arial"/>
          <w:sz w:val="20"/>
          <w:szCs w:val="20"/>
        </w:rPr>
      </w:pPr>
      <w:r w:rsidRPr="009B73F4">
        <w:rPr>
          <w:rFonts w:ascii="Arial" w:hAnsi="Arial" w:cs="Arial"/>
          <w:sz w:val="20"/>
          <w:szCs w:val="20"/>
        </w:rPr>
        <w:t>El evento se registra como máximo 2 veces al día</w:t>
      </w:r>
    </w:p>
    <w:p w14:paraId="249F0F77" w14:textId="77777777" w:rsidR="009B73F4" w:rsidRPr="009B73F4" w:rsidRDefault="009B73F4" w:rsidP="00A613CD">
      <w:pPr>
        <w:pStyle w:val="Sinespaciado"/>
        <w:numPr>
          <w:ilvl w:val="0"/>
          <w:numId w:val="46"/>
        </w:numPr>
        <w:jc w:val="both"/>
        <w:rPr>
          <w:rFonts w:ascii="Arial" w:hAnsi="Arial" w:cs="Arial"/>
          <w:sz w:val="20"/>
          <w:szCs w:val="20"/>
        </w:rPr>
      </w:pPr>
      <w:r w:rsidRPr="009B73F4">
        <w:rPr>
          <w:rFonts w:ascii="Arial" w:hAnsi="Arial" w:cs="Arial"/>
          <w:sz w:val="20"/>
          <w:szCs w:val="20"/>
        </w:rPr>
        <w:t>El tiempo de exposición no excede los 10 minutos por evento</w:t>
      </w:r>
    </w:p>
    <w:p w14:paraId="052117CF" w14:textId="77777777" w:rsidR="009B73F4" w:rsidRPr="009B73F4" w:rsidRDefault="009B73F4" w:rsidP="00A613CD">
      <w:pPr>
        <w:pStyle w:val="Sinespaciado"/>
        <w:numPr>
          <w:ilvl w:val="0"/>
          <w:numId w:val="46"/>
        </w:numPr>
        <w:jc w:val="both"/>
        <w:rPr>
          <w:rFonts w:ascii="Arial" w:hAnsi="Arial" w:cs="Arial"/>
          <w:sz w:val="20"/>
          <w:szCs w:val="20"/>
        </w:rPr>
      </w:pPr>
      <w:r w:rsidRPr="009B73F4">
        <w:rPr>
          <w:rFonts w:ascii="Arial" w:hAnsi="Arial" w:cs="Arial"/>
          <w:sz w:val="20"/>
          <w:szCs w:val="20"/>
        </w:rPr>
        <w:t>Las temperaturas registradas son mayores o iguales a 1,5°C y menores a 17°C</w:t>
      </w:r>
    </w:p>
    <w:p w14:paraId="619B0FED" w14:textId="77777777" w:rsidR="009B73F4" w:rsidRPr="009B73F4" w:rsidRDefault="009B73F4" w:rsidP="009B73F4">
      <w:pPr>
        <w:pStyle w:val="Sinespaciado"/>
        <w:ind w:left="720"/>
        <w:jc w:val="both"/>
        <w:rPr>
          <w:rFonts w:ascii="Arial" w:hAnsi="Arial" w:cs="Arial"/>
          <w:sz w:val="20"/>
          <w:szCs w:val="20"/>
        </w:rPr>
      </w:pPr>
      <w:r w:rsidRPr="009B73F4">
        <w:rPr>
          <w:rFonts w:ascii="Arial" w:hAnsi="Arial" w:cs="Arial"/>
          <w:sz w:val="20"/>
          <w:szCs w:val="20"/>
        </w:rPr>
        <w:t>Si alguno de los parámetros anteriores no se cumple, se deberá notificar una excursión de temperatura de acuerdo con procedimiento vigente.</w:t>
      </w:r>
    </w:p>
    <w:p w14:paraId="47FEF70E" w14:textId="77777777" w:rsidR="009F1164" w:rsidRDefault="009F1164" w:rsidP="00061985">
      <w:pPr>
        <w:jc w:val="both"/>
        <w:rPr>
          <w:rFonts w:ascii="Arial" w:eastAsia="Arial" w:hAnsi="Arial" w:cs="Arial"/>
          <w:sz w:val="20"/>
          <w:szCs w:val="20"/>
        </w:rPr>
      </w:pPr>
      <w:r w:rsidRPr="009B73F4">
        <w:rPr>
          <w:rFonts w:ascii="Arial" w:eastAsia="Arial" w:hAnsi="Arial" w:cs="Arial"/>
          <w:sz w:val="20"/>
          <w:szCs w:val="20"/>
        </w:rPr>
        <w:br w:type="page"/>
      </w:r>
    </w:p>
    <w:p w14:paraId="7CBD0AC2" w14:textId="77777777" w:rsidR="009B73F4" w:rsidRPr="009B73F4" w:rsidRDefault="009B73F4" w:rsidP="009B73F4">
      <w:pPr>
        <w:pStyle w:val="Sinespaciado"/>
        <w:jc w:val="both"/>
        <w:rPr>
          <w:rFonts w:ascii="Arial" w:hAnsi="Arial" w:cs="Arial"/>
          <w:b/>
          <w:bCs/>
          <w:sz w:val="20"/>
          <w:szCs w:val="20"/>
        </w:rPr>
      </w:pPr>
      <w:r w:rsidRPr="009B73F4">
        <w:rPr>
          <w:rFonts w:ascii="Arial" w:hAnsi="Arial" w:cs="Arial"/>
          <w:b/>
          <w:bCs/>
          <w:sz w:val="20"/>
          <w:szCs w:val="20"/>
        </w:rPr>
        <w:lastRenderedPageBreak/>
        <w:t xml:space="preserve">Temperatura ambiente de </w:t>
      </w:r>
      <w:proofErr w:type="spellStart"/>
      <w:r w:rsidRPr="009B73F4">
        <w:rPr>
          <w:rFonts w:ascii="Arial" w:hAnsi="Arial" w:cs="Arial"/>
          <w:b/>
          <w:bCs/>
          <w:sz w:val="20"/>
          <w:szCs w:val="20"/>
        </w:rPr>
        <w:t>vacunatorio</w:t>
      </w:r>
      <w:proofErr w:type="spellEnd"/>
      <w:r w:rsidRPr="009B73F4">
        <w:rPr>
          <w:rFonts w:ascii="Arial" w:hAnsi="Arial" w:cs="Arial"/>
          <w:b/>
          <w:bCs/>
          <w:sz w:val="20"/>
          <w:szCs w:val="20"/>
        </w:rPr>
        <w:t xml:space="preserve">:  </w:t>
      </w:r>
    </w:p>
    <w:p w14:paraId="7B52BD71" w14:textId="77777777" w:rsidR="009B73F4" w:rsidRPr="009B73F4" w:rsidRDefault="009B73F4" w:rsidP="009B73F4">
      <w:pPr>
        <w:pStyle w:val="Sinespaciado"/>
        <w:jc w:val="both"/>
        <w:rPr>
          <w:rFonts w:ascii="Arial" w:hAnsi="Arial" w:cs="Arial"/>
          <w:b/>
          <w:bCs/>
          <w:sz w:val="20"/>
          <w:szCs w:val="20"/>
        </w:rPr>
      </w:pPr>
    </w:p>
    <w:p w14:paraId="303A99C1" w14:textId="77777777" w:rsidR="009B73F4" w:rsidRPr="009B73F4" w:rsidRDefault="009B73F4" w:rsidP="009B73F4">
      <w:pPr>
        <w:pStyle w:val="Sinespaciado"/>
        <w:jc w:val="both"/>
        <w:rPr>
          <w:rFonts w:ascii="Arial" w:hAnsi="Arial" w:cs="Arial"/>
          <w:b/>
          <w:bCs/>
          <w:sz w:val="20"/>
          <w:szCs w:val="20"/>
        </w:rPr>
      </w:pPr>
      <w:r w:rsidRPr="009B73F4">
        <w:rPr>
          <w:rFonts w:ascii="Arial" w:hAnsi="Arial" w:cs="Arial"/>
          <w:b/>
          <w:bCs/>
          <w:sz w:val="20"/>
          <w:szCs w:val="20"/>
        </w:rPr>
        <w:t>Analizar datos:</w:t>
      </w:r>
    </w:p>
    <w:p w14:paraId="532944C6" w14:textId="77777777" w:rsidR="009B73F4" w:rsidRPr="009B73F4" w:rsidRDefault="009B73F4" w:rsidP="009B73F4">
      <w:pPr>
        <w:pStyle w:val="Sinespaciado"/>
        <w:jc w:val="both"/>
        <w:rPr>
          <w:rFonts w:ascii="Arial" w:hAnsi="Arial" w:cs="Arial"/>
          <w:i/>
          <w:iCs/>
          <w:sz w:val="20"/>
          <w:szCs w:val="20"/>
        </w:rPr>
      </w:pPr>
      <w:r w:rsidRPr="009B73F4">
        <w:rPr>
          <w:rFonts w:ascii="Arial" w:hAnsi="Arial" w:cs="Arial"/>
          <w:i/>
          <w:iCs/>
          <w:sz w:val="20"/>
          <w:szCs w:val="20"/>
        </w:rPr>
        <w:t xml:space="preserve">Mensualmente se deberá hacer un análisis de los registros existentes de temperatura como </w:t>
      </w:r>
    </w:p>
    <w:p w14:paraId="71403A97" w14:textId="77777777" w:rsidR="009B73F4" w:rsidRPr="009B73F4" w:rsidRDefault="009B73F4" w:rsidP="00A613CD">
      <w:pPr>
        <w:pStyle w:val="Sinespaciado"/>
        <w:numPr>
          <w:ilvl w:val="0"/>
          <w:numId w:val="47"/>
        </w:numPr>
        <w:jc w:val="both"/>
        <w:rPr>
          <w:rFonts w:ascii="Arial" w:hAnsi="Arial" w:cs="Arial"/>
          <w:sz w:val="20"/>
          <w:szCs w:val="20"/>
        </w:rPr>
      </w:pPr>
      <w:r w:rsidRPr="009B73F4">
        <w:rPr>
          <w:rFonts w:ascii="Arial" w:hAnsi="Arial" w:cs="Arial"/>
          <w:sz w:val="20"/>
          <w:szCs w:val="20"/>
        </w:rPr>
        <w:t>Equipos de almacenamiento de vacunas</w:t>
      </w:r>
    </w:p>
    <w:p w14:paraId="4814AAD1" w14:textId="77777777" w:rsidR="009B73F4" w:rsidRPr="009B73F4" w:rsidRDefault="009B73F4" w:rsidP="00A613CD">
      <w:pPr>
        <w:pStyle w:val="Sinespaciado"/>
        <w:numPr>
          <w:ilvl w:val="0"/>
          <w:numId w:val="47"/>
        </w:numPr>
        <w:jc w:val="both"/>
        <w:rPr>
          <w:rFonts w:ascii="Arial" w:hAnsi="Arial" w:cs="Arial"/>
          <w:sz w:val="20"/>
          <w:szCs w:val="20"/>
        </w:rPr>
      </w:pPr>
      <w:r w:rsidRPr="009B73F4">
        <w:rPr>
          <w:rFonts w:ascii="Arial" w:hAnsi="Arial" w:cs="Arial"/>
          <w:sz w:val="20"/>
          <w:szCs w:val="20"/>
        </w:rPr>
        <w:t xml:space="preserve">Acondicionamientos de unidades refrigerantes </w:t>
      </w:r>
    </w:p>
    <w:p w14:paraId="5BE9E66C" w14:textId="77777777" w:rsidR="009B73F4" w:rsidRPr="009B73F4" w:rsidRDefault="009B73F4" w:rsidP="00A613CD">
      <w:pPr>
        <w:pStyle w:val="Sinespaciado"/>
        <w:numPr>
          <w:ilvl w:val="0"/>
          <w:numId w:val="47"/>
        </w:numPr>
        <w:jc w:val="both"/>
        <w:rPr>
          <w:rFonts w:ascii="Arial" w:hAnsi="Arial" w:cs="Arial"/>
          <w:sz w:val="20"/>
          <w:szCs w:val="20"/>
        </w:rPr>
      </w:pPr>
      <w:r w:rsidRPr="009B73F4">
        <w:rPr>
          <w:rFonts w:ascii="Arial" w:hAnsi="Arial" w:cs="Arial"/>
          <w:sz w:val="20"/>
          <w:szCs w:val="20"/>
        </w:rPr>
        <w:t xml:space="preserve">Temperatura ambiental del </w:t>
      </w:r>
      <w:proofErr w:type="spellStart"/>
      <w:r w:rsidRPr="009B73F4">
        <w:rPr>
          <w:rFonts w:ascii="Arial" w:hAnsi="Arial" w:cs="Arial"/>
          <w:sz w:val="20"/>
          <w:szCs w:val="20"/>
        </w:rPr>
        <w:t>vacunatorio</w:t>
      </w:r>
      <w:proofErr w:type="spellEnd"/>
    </w:p>
    <w:p w14:paraId="3739968D" w14:textId="77777777" w:rsidR="009B73F4" w:rsidRPr="009B73F4" w:rsidRDefault="009B73F4" w:rsidP="009B73F4">
      <w:pPr>
        <w:pStyle w:val="Sinespaciado"/>
        <w:jc w:val="both"/>
        <w:rPr>
          <w:rFonts w:ascii="Arial" w:hAnsi="Arial" w:cs="Arial"/>
          <w:sz w:val="20"/>
          <w:szCs w:val="20"/>
        </w:rPr>
      </w:pPr>
      <w:r w:rsidRPr="009B73F4">
        <w:rPr>
          <w:rFonts w:ascii="Arial" w:hAnsi="Arial" w:cs="Arial"/>
          <w:sz w:val="20"/>
          <w:szCs w:val="20"/>
        </w:rPr>
        <w:t xml:space="preserve">Con el fin de estar evaluando eventualmente acciones correctivas y corroborando la pertinencia de notificaciones de excursión. </w:t>
      </w:r>
    </w:p>
    <w:p w14:paraId="264D40D6" w14:textId="77777777" w:rsidR="009B73F4" w:rsidRPr="009B73F4" w:rsidRDefault="009B73F4" w:rsidP="00061985">
      <w:pPr>
        <w:jc w:val="both"/>
        <w:rPr>
          <w:rFonts w:ascii="Arial" w:eastAsia="Arial" w:hAnsi="Arial" w:cs="Arial"/>
          <w:sz w:val="20"/>
          <w:szCs w:val="20"/>
        </w:rPr>
      </w:pPr>
    </w:p>
    <w:p w14:paraId="1B58AFE0" w14:textId="77777777" w:rsidR="009F1164" w:rsidRPr="00A73D38" w:rsidRDefault="009F1164" w:rsidP="00061985">
      <w:pPr>
        <w:jc w:val="both"/>
        <w:rPr>
          <w:rFonts w:ascii="Arial" w:eastAsia="Arial" w:hAnsi="Arial" w:cs="Arial"/>
          <w:sz w:val="20"/>
          <w:szCs w:val="20"/>
          <w:lang w:val="es-ES"/>
        </w:rPr>
      </w:pPr>
      <w:r w:rsidRPr="00A73D38">
        <w:rPr>
          <w:rFonts w:ascii="Arial" w:eastAsia="Arial" w:hAnsi="Arial" w:cs="Arial"/>
          <w:b/>
          <w:sz w:val="20"/>
          <w:szCs w:val="20"/>
          <w:lang w:val="es-ES"/>
        </w:rPr>
        <w:t xml:space="preserve">Uso de gráfica de registro de temperatura </w:t>
      </w:r>
    </w:p>
    <w:p w14:paraId="345FEB68" w14:textId="77777777" w:rsidR="009F1164" w:rsidRPr="00A73D38"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 xml:space="preserve">Para el registro de la temperatura diaria se utiliza la gráfica de control la cual contiene los días del mes, columnas de registro para la mañana y la tarde y los rangos de temperatura. </w:t>
      </w:r>
    </w:p>
    <w:p w14:paraId="5ED6D61D" w14:textId="77777777" w:rsidR="009F1164" w:rsidRPr="00320A30"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 xml:space="preserve">En forma destacada los rangos óptimos de temperatura de + 2°C a + 8°C para refrigerador y cajas </w:t>
      </w:r>
      <w:r w:rsidRPr="00320A30">
        <w:rPr>
          <w:rFonts w:ascii="Arial" w:eastAsia="Arial" w:hAnsi="Arial" w:cs="Arial"/>
          <w:sz w:val="20"/>
          <w:szCs w:val="20"/>
          <w:lang w:val="es-ES"/>
        </w:rPr>
        <w:t>térmicas.</w:t>
      </w:r>
    </w:p>
    <w:p w14:paraId="72E0EE80" w14:textId="20EF32F4" w:rsidR="009F1164" w:rsidRPr="00320A30" w:rsidRDefault="009F1164" w:rsidP="00A613CD">
      <w:pPr>
        <w:pStyle w:val="Prrafodelista"/>
        <w:numPr>
          <w:ilvl w:val="0"/>
          <w:numId w:val="11"/>
        </w:numPr>
        <w:jc w:val="both"/>
        <w:rPr>
          <w:rFonts w:ascii="Arial" w:eastAsia="Arial" w:hAnsi="Arial" w:cs="Arial"/>
          <w:sz w:val="20"/>
          <w:szCs w:val="20"/>
          <w:lang w:val="es-ES"/>
        </w:rPr>
      </w:pPr>
      <w:r w:rsidRPr="00320A30">
        <w:rPr>
          <w:rFonts w:ascii="Arial" w:eastAsia="Arial" w:hAnsi="Arial" w:cs="Arial"/>
          <w:sz w:val="20"/>
          <w:szCs w:val="20"/>
          <w:lang w:val="es-ES"/>
        </w:rPr>
        <w:t xml:space="preserve">Registrar al inicio y </w:t>
      </w:r>
      <w:r w:rsidR="00320A30" w:rsidRPr="00320A30">
        <w:rPr>
          <w:rFonts w:ascii="Arial" w:eastAsia="Arial" w:hAnsi="Arial" w:cs="Arial"/>
          <w:sz w:val="20"/>
          <w:szCs w:val="20"/>
          <w:lang w:val="es-ES"/>
        </w:rPr>
        <w:t>término</w:t>
      </w:r>
      <w:r w:rsidRPr="00320A30">
        <w:rPr>
          <w:rFonts w:ascii="Arial" w:eastAsia="Arial" w:hAnsi="Arial" w:cs="Arial"/>
          <w:sz w:val="20"/>
          <w:szCs w:val="20"/>
          <w:lang w:val="es-ES"/>
        </w:rPr>
        <w:t xml:space="preserve"> de jornada </w:t>
      </w:r>
      <w:proofErr w:type="spellStart"/>
      <w:r w:rsidRPr="00320A30">
        <w:rPr>
          <w:rFonts w:ascii="Arial" w:eastAsia="Arial" w:hAnsi="Arial" w:cs="Arial"/>
          <w:sz w:val="20"/>
          <w:szCs w:val="20"/>
          <w:lang w:val="es-ES"/>
        </w:rPr>
        <w:t>T°</w:t>
      </w:r>
      <w:proofErr w:type="spellEnd"/>
      <w:r w:rsidRPr="00320A30">
        <w:rPr>
          <w:rFonts w:ascii="Arial" w:eastAsia="Arial" w:hAnsi="Arial" w:cs="Arial"/>
          <w:sz w:val="20"/>
          <w:szCs w:val="20"/>
          <w:lang w:val="es-ES"/>
        </w:rPr>
        <w:t xml:space="preserve"> </w:t>
      </w:r>
      <w:r w:rsidRPr="00320A30">
        <w:rPr>
          <w:rFonts w:ascii="Arial" w:eastAsia="Arial" w:hAnsi="Arial" w:cs="Arial"/>
          <w:b/>
          <w:sz w:val="20"/>
          <w:szCs w:val="20"/>
          <w:lang w:val="es-ES"/>
        </w:rPr>
        <w:t>actual con lápiz pasta verde</w:t>
      </w:r>
      <w:r w:rsidRPr="00320A30">
        <w:rPr>
          <w:rFonts w:ascii="Arial" w:eastAsia="Arial" w:hAnsi="Arial" w:cs="Arial"/>
          <w:sz w:val="20"/>
          <w:szCs w:val="20"/>
          <w:lang w:val="es-ES"/>
        </w:rPr>
        <w:t>, máxima con rojo, mínima con azul.</w:t>
      </w:r>
      <w:r w:rsidR="00320A30">
        <w:rPr>
          <w:rFonts w:ascii="Arial" w:eastAsia="Arial" w:hAnsi="Arial" w:cs="Arial"/>
          <w:sz w:val="20"/>
          <w:szCs w:val="20"/>
          <w:lang w:val="es-ES"/>
        </w:rPr>
        <w:t>(</w:t>
      </w:r>
      <w:r w:rsidR="00320A30">
        <w:rPr>
          <w:rFonts w:ascii="Arial" w:eastAsia="Arial" w:hAnsi="Arial" w:cs="Arial"/>
          <w:b/>
          <w:sz w:val="20"/>
          <w:szCs w:val="20"/>
          <w:lang w:val="es-ES"/>
        </w:rPr>
        <w:t>Anexo</w:t>
      </w:r>
      <w:r w:rsidR="00320A30" w:rsidRPr="00320A30">
        <w:rPr>
          <w:rFonts w:ascii="Arial" w:eastAsia="Arial" w:hAnsi="Arial" w:cs="Arial"/>
          <w:b/>
          <w:sz w:val="20"/>
          <w:szCs w:val="20"/>
          <w:lang w:val="es-ES"/>
        </w:rPr>
        <w:t xml:space="preserve"> </w:t>
      </w:r>
      <w:r w:rsidR="00320A30">
        <w:rPr>
          <w:rFonts w:ascii="Arial" w:eastAsia="Arial" w:hAnsi="Arial" w:cs="Arial"/>
          <w:b/>
          <w:sz w:val="20"/>
          <w:szCs w:val="20"/>
          <w:lang w:val="es-ES"/>
        </w:rPr>
        <w:t>N 7</w:t>
      </w:r>
      <w:r w:rsidR="00320A30">
        <w:rPr>
          <w:rFonts w:ascii="Arial" w:eastAsia="Arial" w:hAnsi="Arial" w:cs="Arial"/>
          <w:sz w:val="20"/>
          <w:szCs w:val="20"/>
          <w:lang w:val="es-ES"/>
        </w:rPr>
        <w:t>)</w:t>
      </w:r>
    </w:p>
    <w:p w14:paraId="3A2A87C8" w14:textId="77777777" w:rsidR="009F1164" w:rsidRPr="00A73D38"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La gráfica de control de temperatura debe estar adherida a la puerta del refrigerador o a la pared frontal del congelador.</w:t>
      </w:r>
    </w:p>
    <w:p w14:paraId="0CA7D110" w14:textId="77777777" w:rsidR="009F1164" w:rsidRPr="00320A30" w:rsidRDefault="009F1164" w:rsidP="00A613CD">
      <w:pPr>
        <w:pStyle w:val="Prrafodelista"/>
        <w:numPr>
          <w:ilvl w:val="0"/>
          <w:numId w:val="11"/>
        </w:numPr>
        <w:jc w:val="both"/>
        <w:rPr>
          <w:rFonts w:ascii="Arial" w:eastAsia="Arial" w:hAnsi="Arial" w:cs="Arial"/>
          <w:sz w:val="20"/>
          <w:szCs w:val="20"/>
          <w:lang w:val="es-ES"/>
        </w:rPr>
      </w:pPr>
      <w:r w:rsidRPr="00320A30">
        <w:rPr>
          <w:rFonts w:ascii="Arial" w:eastAsia="Arial" w:hAnsi="Arial" w:cs="Arial"/>
          <w:sz w:val="20"/>
          <w:szCs w:val="20"/>
          <w:lang w:val="es-ES"/>
        </w:rPr>
        <w:t xml:space="preserve">El registro diario de temperatura se realiza mediante un punto en la gráfica que permite a través del mes realizar la línea que determina la curva de temperatura máxima, mínima y del momento. </w:t>
      </w:r>
    </w:p>
    <w:p w14:paraId="1D0BF847" w14:textId="5128AB1C" w:rsidR="009F1164" w:rsidRPr="00A73D38"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 xml:space="preserve">En caso de almacenamiento en la caja refrigerante por desperfecto del refrigerador, estas cajas deberán tener termómetro de alcohol para monitorear temperatura, en la tapa se pegará la </w:t>
      </w:r>
      <w:r w:rsidR="00B81955" w:rsidRPr="00A73D38">
        <w:rPr>
          <w:rFonts w:ascii="Arial" w:eastAsia="Arial" w:hAnsi="Arial" w:cs="Arial"/>
          <w:sz w:val="20"/>
          <w:szCs w:val="20"/>
          <w:lang w:val="es-ES"/>
        </w:rPr>
        <w:t>hoja control</w:t>
      </w:r>
      <w:r w:rsidRPr="00A73D38">
        <w:rPr>
          <w:rFonts w:ascii="Arial" w:eastAsia="Arial" w:hAnsi="Arial" w:cs="Arial"/>
          <w:sz w:val="20"/>
          <w:szCs w:val="20"/>
          <w:lang w:val="es-ES"/>
        </w:rPr>
        <w:t xml:space="preserve"> de temperatura.</w:t>
      </w:r>
    </w:p>
    <w:p w14:paraId="6F408EBC" w14:textId="77777777" w:rsidR="009F1164" w:rsidRPr="00A73D38"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Una vez finalizado el mes, la Enfermera deberá evaluar los rangos de temperatura alcanzados por los equipos térmicos, lo que permite evaluar el comportamiento de los equipos.</w:t>
      </w:r>
    </w:p>
    <w:p w14:paraId="1AB0C56D" w14:textId="77777777" w:rsidR="009F1164" w:rsidRPr="00A73D38" w:rsidRDefault="009F1164" w:rsidP="00A613CD">
      <w:pPr>
        <w:pStyle w:val="Prrafodelista"/>
        <w:numPr>
          <w:ilvl w:val="0"/>
          <w:numId w:val="11"/>
        </w:numPr>
        <w:jc w:val="both"/>
        <w:rPr>
          <w:rFonts w:ascii="Arial" w:eastAsia="Arial" w:hAnsi="Arial" w:cs="Arial"/>
          <w:sz w:val="20"/>
          <w:szCs w:val="20"/>
          <w:lang w:val="es-ES"/>
        </w:rPr>
      </w:pPr>
      <w:r w:rsidRPr="00A73D38">
        <w:rPr>
          <w:rFonts w:ascii="Arial" w:eastAsia="Arial" w:hAnsi="Arial" w:cs="Arial"/>
          <w:sz w:val="20"/>
          <w:szCs w:val="20"/>
          <w:lang w:val="es-ES"/>
        </w:rPr>
        <w:t>Un sistema de refrigeración debe mantener las temperaturas dentro del rango óptimo durante todos los días del mes.</w:t>
      </w:r>
    </w:p>
    <w:p w14:paraId="0A929548" w14:textId="77777777" w:rsidR="009F1164" w:rsidRPr="009F1164" w:rsidRDefault="009F1164" w:rsidP="00061985">
      <w:pPr>
        <w:jc w:val="both"/>
        <w:rPr>
          <w:rFonts w:ascii="Arial" w:eastAsia="Arial" w:hAnsi="Arial" w:cs="Arial"/>
          <w:sz w:val="20"/>
          <w:szCs w:val="20"/>
          <w:lang w:val="es-ES"/>
        </w:rPr>
      </w:pPr>
    </w:p>
    <w:p w14:paraId="3475A4DA" w14:textId="77777777" w:rsidR="00BD1CA4" w:rsidRDefault="00BD1CA4" w:rsidP="00061985">
      <w:pPr>
        <w:jc w:val="both"/>
        <w:rPr>
          <w:rFonts w:ascii="Arial" w:eastAsia="Arial" w:hAnsi="Arial" w:cs="Arial"/>
          <w:b/>
          <w:sz w:val="20"/>
          <w:szCs w:val="20"/>
          <w:lang w:val="es-ES"/>
        </w:rPr>
      </w:pPr>
    </w:p>
    <w:p w14:paraId="544CB987" w14:textId="77777777" w:rsidR="009F1164" w:rsidRPr="009F1164" w:rsidRDefault="009F1164" w:rsidP="00061985">
      <w:pPr>
        <w:jc w:val="both"/>
        <w:rPr>
          <w:rFonts w:ascii="Arial" w:eastAsia="Arial" w:hAnsi="Arial" w:cs="Arial"/>
          <w:sz w:val="20"/>
          <w:szCs w:val="20"/>
          <w:lang w:val="es-ES"/>
        </w:rPr>
      </w:pPr>
    </w:p>
    <w:p w14:paraId="1E76453D" w14:textId="77777777"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La cantidad de vacunas a almacenar debe estar acorde a:</w:t>
      </w:r>
    </w:p>
    <w:p w14:paraId="3A4AFCCB" w14:textId="77777777"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Capacidad de los equipos.</w:t>
      </w:r>
    </w:p>
    <w:p w14:paraId="69D0C419" w14:textId="77777777"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 xml:space="preserve">Demanda de vacunas para el periodo establecido. </w:t>
      </w:r>
    </w:p>
    <w:p w14:paraId="08FFD072" w14:textId="77777777"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Demandas producidas por campañas especiales de vacunación.</w:t>
      </w:r>
    </w:p>
    <w:p w14:paraId="58EC6554" w14:textId="77777777"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 xml:space="preserve">Las cantidades programadas y los periodos de almacenamiento siempre deben asegurar un normal abastecimiento de vacunas para la población. </w:t>
      </w:r>
    </w:p>
    <w:p w14:paraId="7FF81F07" w14:textId="77777777"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Las vacunas deben almacenarse en unidades térmicas de uso exclusivo en todos los niveles.</w:t>
      </w:r>
    </w:p>
    <w:p w14:paraId="6CCB55BD" w14:textId="77777777" w:rsidR="009F1164" w:rsidRPr="009F1164" w:rsidRDefault="009F1164" w:rsidP="00061985">
      <w:pPr>
        <w:jc w:val="both"/>
        <w:rPr>
          <w:rFonts w:ascii="Arial" w:eastAsia="Arial" w:hAnsi="Arial" w:cs="Arial"/>
          <w:b/>
          <w:sz w:val="20"/>
          <w:szCs w:val="20"/>
          <w:lang w:val="es-ES"/>
        </w:rPr>
      </w:pPr>
    </w:p>
    <w:p w14:paraId="298318F3" w14:textId="77777777" w:rsidR="009F1164" w:rsidRPr="009F1164" w:rsidRDefault="009F1164" w:rsidP="00061985">
      <w:pPr>
        <w:jc w:val="both"/>
        <w:rPr>
          <w:rFonts w:ascii="Arial" w:eastAsia="Arial" w:hAnsi="Arial" w:cs="Arial"/>
          <w:sz w:val="20"/>
          <w:szCs w:val="20"/>
          <w:lang w:val="es-ES"/>
        </w:rPr>
      </w:pPr>
    </w:p>
    <w:p w14:paraId="44C92539" w14:textId="77777777" w:rsidR="00B81955" w:rsidRDefault="00B81955" w:rsidP="00B81955">
      <w:pPr>
        <w:pStyle w:val="Sinespaciado"/>
        <w:jc w:val="both"/>
        <w:rPr>
          <w:rFonts w:ascii="Arial" w:hAnsi="Arial" w:cs="Arial"/>
          <w:b/>
          <w:bCs/>
          <w:sz w:val="20"/>
          <w:szCs w:val="20"/>
        </w:rPr>
      </w:pPr>
      <w:r w:rsidRPr="00B81955">
        <w:rPr>
          <w:rFonts w:ascii="Arial" w:hAnsi="Arial" w:cs="Arial"/>
          <w:b/>
          <w:bCs/>
          <w:sz w:val="20"/>
          <w:szCs w:val="20"/>
        </w:rPr>
        <w:t>Manejo y trasporte de vacunas:</w:t>
      </w:r>
    </w:p>
    <w:p w14:paraId="38BAB6D8" w14:textId="77777777" w:rsidR="008F1B53" w:rsidRPr="00B81955" w:rsidRDefault="008F1B53" w:rsidP="00B81955">
      <w:pPr>
        <w:pStyle w:val="Sinespaciado"/>
        <w:jc w:val="both"/>
        <w:rPr>
          <w:rFonts w:ascii="Arial" w:hAnsi="Arial" w:cs="Arial"/>
          <w:b/>
          <w:bCs/>
          <w:sz w:val="20"/>
          <w:szCs w:val="20"/>
        </w:rPr>
      </w:pPr>
    </w:p>
    <w:p w14:paraId="73A5CDD3" w14:textId="2D127446" w:rsidR="00B81955" w:rsidRPr="008F1B53" w:rsidRDefault="008F1B53" w:rsidP="00B81955">
      <w:pPr>
        <w:pStyle w:val="Sinespaciado"/>
        <w:jc w:val="both"/>
        <w:rPr>
          <w:rFonts w:ascii="Arial" w:hAnsi="Arial" w:cs="Arial"/>
          <w:b/>
          <w:bCs/>
          <w:i/>
          <w:iCs/>
          <w:sz w:val="20"/>
          <w:szCs w:val="20"/>
        </w:rPr>
      </w:pPr>
      <w:r w:rsidRPr="008F1B53">
        <w:rPr>
          <w:rFonts w:ascii="Arial" w:hAnsi="Arial" w:cs="Arial"/>
          <w:b/>
          <w:bCs/>
          <w:i/>
          <w:iCs/>
          <w:sz w:val="20"/>
          <w:szCs w:val="20"/>
        </w:rPr>
        <w:t>C</w:t>
      </w:r>
      <w:r w:rsidR="00B81955" w:rsidRPr="008F1B53">
        <w:rPr>
          <w:rFonts w:ascii="Arial" w:hAnsi="Arial" w:cs="Arial"/>
          <w:b/>
          <w:bCs/>
          <w:i/>
          <w:iCs/>
          <w:sz w:val="20"/>
          <w:szCs w:val="20"/>
        </w:rPr>
        <w:t>ontenedores isotérmicos pasivos (CIP)</w:t>
      </w:r>
    </w:p>
    <w:p w14:paraId="3AD61ADA" w14:textId="77777777" w:rsidR="00B81955" w:rsidRPr="00B81955" w:rsidRDefault="00B81955" w:rsidP="00B81955">
      <w:pPr>
        <w:pStyle w:val="Sinespaciado"/>
        <w:jc w:val="both"/>
        <w:rPr>
          <w:rFonts w:ascii="Arial" w:hAnsi="Arial" w:cs="Arial"/>
          <w:i/>
          <w:iCs/>
          <w:sz w:val="20"/>
          <w:szCs w:val="20"/>
        </w:rPr>
      </w:pPr>
    </w:p>
    <w:p w14:paraId="42D0F922" w14:textId="77777777" w:rsidR="00B81955" w:rsidRPr="00B81955" w:rsidRDefault="00B81955" w:rsidP="00B81955">
      <w:pPr>
        <w:pStyle w:val="Sinespaciado"/>
        <w:jc w:val="both"/>
        <w:rPr>
          <w:rFonts w:ascii="Arial" w:hAnsi="Arial" w:cs="Arial"/>
          <w:sz w:val="20"/>
          <w:szCs w:val="20"/>
        </w:rPr>
      </w:pPr>
      <w:r w:rsidRPr="00B81955">
        <w:rPr>
          <w:rFonts w:ascii="Arial" w:hAnsi="Arial" w:cs="Arial"/>
          <w:sz w:val="20"/>
          <w:szCs w:val="20"/>
        </w:rPr>
        <w:t>Los CIP que se utilizan para el trasporte de los productos del PNI deben cumplir con las siguientes características:</w:t>
      </w:r>
    </w:p>
    <w:p w14:paraId="65F26251" w14:textId="77777777" w:rsidR="00B81955" w:rsidRP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lastRenderedPageBreak/>
        <w:t>Estar precalificados para la configuración de verano e invierno, indicando carga máxima mínima, además de sus instructivos de armado correspondientes en idioma español</w:t>
      </w:r>
    </w:p>
    <w:p w14:paraId="1EB2BCE2" w14:textId="77777777" w:rsidR="00B81955" w:rsidRP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t>Deben ser capaces de proteger los productos contra daño mecánico y temperaturas externas.</w:t>
      </w:r>
    </w:p>
    <w:p w14:paraId="4A04DC74" w14:textId="77777777" w:rsidR="00B81955" w:rsidRP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t>Se deben mantener siempre limpios y secos. La limpieza se debe realizar con un paño humedecido en alcohol al 70%. Puede utilizar otros productos que tengan un efecto similar o superior cumpliendo con la normativa vigente</w:t>
      </w:r>
    </w:p>
    <w:p w14:paraId="378A2A61" w14:textId="77777777" w:rsidR="00B81955" w:rsidRP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t>Se deben mantener en oprimas condiciones físicas, en caso de presentar fisuras deber ser dados de baja</w:t>
      </w:r>
    </w:p>
    <w:p w14:paraId="4A8895B7" w14:textId="77777777" w:rsidR="00B81955" w:rsidRP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t>Deben ser almacenados manteniendo distancia del suelo y protegidos de la intemperie</w:t>
      </w:r>
    </w:p>
    <w:p w14:paraId="74E47C72" w14:textId="77777777" w:rsidR="00B81955" w:rsidRDefault="00B81955" w:rsidP="00A613CD">
      <w:pPr>
        <w:pStyle w:val="Sinespaciado"/>
        <w:numPr>
          <w:ilvl w:val="0"/>
          <w:numId w:val="45"/>
        </w:numPr>
        <w:jc w:val="both"/>
        <w:rPr>
          <w:rFonts w:ascii="Arial" w:hAnsi="Arial" w:cs="Arial"/>
          <w:sz w:val="20"/>
          <w:szCs w:val="20"/>
        </w:rPr>
      </w:pPr>
      <w:r w:rsidRPr="00B81955">
        <w:rPr>
          <w:rFonts w:ascii="Arial" w:hAnsi="Arial" w:cs="Arial"/>
          <w:sz w:val="20"/>
          <w:szCs w:val="20"/>
        </w:rPr>
        <w:t>Deben ser acondicionados de acuerdo a las instrucciones de precalificación.</w:t>
      </w:r>
    </w:p>
    <w:p w14:paraId="5CB8F2C9" w14:textId="77777777" w:rsidR="008F1B53" w:rsidRDefault="008F1B53" w:rsidP="008F1B53">
      <w:pPr>
        <w:pStyle w:val="Sinespaciado"/>
        <w:jc w:val="both"/>
        <w:rPr>
          <w:rFonts w:ascii="Arial" w:hAnsi="Arial" w:cs="Arial"/>
          <w:sz w:val="20"/>
          <w:szCs w:val="20"/>
        </w:rPr>
      </w:pPr>
    </w:p>
    <w:p w14:paraId="154D513C" w14:textId="523229A9" w:rsidR="008F1B53" w:rsidRPr="008F1B53" w:rsidRDefault="008F1B53" w:rsidP="008F1B53">
      <w:pPr>
        <w:pStyle w:val="Sinespaciado"/>
        <w:jc w:val="both"/>
        <w:rPr>
          <w:rFonts w:ascii="Arial" w:hAnsi="Arial" w:cs="Arial"/>
          <w:b/>
          <w:bCs/>
          <w:i/>
          <w:iCs/>
          <w:sz w:val="20"/>
          <w:szCs w:val="20"/>
        </w:rPr>
      </w:pPr>
      <w:r w:rsidRPr="008F1B53">
        <w:rPr>
          <w:rFonts w:ascii="Arial" w:hAnsi="Arial" w:cs="Arial"/>
          <w:b/>
          <w:bCs/>
          <w:i/>
          <w:iCs/>
          <w:sz w:val="20"/>
          <w:szCs w:val="20"/>
        </w:rPr>
        <w:t xml:space="preserve">Uso de cajas térmicas: </w:t>
      </w:r>
    </w:p>
    <w:p w14:paraId="1EC42307" w14:textId="67E84E07" w:rsidR="008F1B53" w:rsidRPr="008F1B53" w:rsidRDefault="008F1B53" w:rsidP="00A613CD">
      <w:pPr>
        <w:pStyle w:val="Prrafodelista"/>
        <w:numPr>
          <w:ilvl w:val="0"/>
          <w:numId w:val="45"/>
        </w:numPr>
        <w:jc w:val="both"/>
        <w:rPr>
          <w:rFonts w:ascii="Arial" w:eastAsia="Arial" w:hAnsi="Arial" w:cs="Arial"/>
          <w:bCs/>
          <w:sz w:val="20"/>
          <w:szCs w:val="20"/>
          <w:lang w:val="es-ES"/>
        </w:rPr>
      </w:pPr>
      <w:r w:rsidRPr="008F1B53">
        <w:rPr>
          <w:rFonts w:ascii="Arial" w:eastAsia="Arial" w:hAnsi="Arial" w:cs="Arial"/>
          <w:bCs/>
          <w:sz w:val="20"/>
          <w:szCs w:val="20"/>
          <w:lang w:val="es-ES"/>
        </w:rPr>
        <w:t>Para almacenar las vacunas cuando se realiza la limpieza del refrigerador.</w:t>
      </w:r>
    </w:p>
    <w:p w14:paraId="3E589952" w14:textId="1D41BB0B" w:rsidR="008F1B53" w:rsidRPr="008F1B53" w:rsidRDefault="008F1B53" w:rsidP="00A613CD">
      <w:pPr>
        <w:pStyle w:val="Prrafodelista"/>
        <w:numPr>
          <w:ilvl w:val="0"/>
          <w:numId w:val="45"/>
        </w:numPr>
        <w:jc w:val="both"/>
        <w:rPr>
          <w:rFonts w:ascii="Arial" w:eastAsia="Arial" w:hAnsi="Arial" w:cs="Arial"/>
          <w:bCs/>
          <w:sz w:val="20"/>
          <w:szCs w:val="20"/>
          <w:lang w:val="es-ES"/>
        </w:rPr>
      </w:pPr>
      <w:r w:rsidRPr="008F1B53">
        <w:rPr>
          <w:rFonts w:ascii="Arial" w:eastAsia="Arial" w:hAnsi="Arial" w:cs="Arial"/>
          <w:bCs/>
          <w:sz w:val="20"/>
          <w:szCs w:val="20"/>
          <w:lang w:val="es-ES"/>
        </w:rPr>
        <w:t>Cuando se realiza vacunación fuera del establecimiento.</w:t>
      </w:r>
    </w:p>
    <w:p w14:paraId="1697ABBA" w14:textId="7CED0873" w:rsidR="008F1B53" w:rsidRPr="008F1B53" w:rsidRDefault="008F1B53" w:rsidP="00A613CD">
      <w:pPr>
        <w:pStyle w:val="Prrafodelista"/>
        <w:numPr>
          <w:ilvl w:val="0"/>
          <w:numId w:val="45"/>
        </w:numPr>
        <w:jc w:val="both"/>
        <w:rPr>
          <w:rFonts w:ascii="Arial" w:eastAsia="Arial" w:hAnsi="Arial" w:cs="Arial"/>
          <w:bCs/>
          <w:sz w:val="20"/>
          <w:szCs w:val="20"/>
          <w:lang w:val="es-ES"/>
        </w:rPr>
      </w:pPr>
      <w:r w:rsidRPr="008F1B53">
        <w:rPr>
          <w:rFonts w:ascii="Arial" w:eastAsia="Arial" w:hAnsi="Arial" w:cs="Arial"/>
          <w:bCs/>
          <w:sz w:val="20"/>
          <w:szCs w:val="20"/>
          <w:lang w:val="es-ES"/>
        </w:rPr>
        <w:t>Para almacenar las vacunas que se utilizaran durante la jornada.</w:t>
      </w:r>
    </w:p>
    <w:p w14:paraId="7D9D153E" w14:textId="19E589F1" w:rsidR="008F1B53" w:rsidRPr="008F1B53" w:rsidRDefault="008F1B53" w:rsidP="00A613CD">
      <w:pPr>
        <w:pStyle w:val="Prrafodelista"/>
        <w:numPr>
          <w:ilvl w:val="0"/>
          <w:numId w:val="45"/>
        </w:numPr>
        <w:jc w:val="both"/>
        <w:rPr>
          <w:rFonts w:ascii="Arial" w:eastAsia="Arial" w:hAnsi="Arial" w:cs="Arial"/>
          <w:bCs/>
          <w:sz w:val="20"/>
          <w:szCs w:val="20"/>
          <w:lang w:val="es-ES"/>
        </w:rPr>
      </w:pPr>
      <w:r w:rsidRPr="008F1B53">
        <w:rPr>
          <w:rFonts w:ascii="Arial" w:eastAsia="Arial" w:hAnsi="Arial" w:cs="Arial"/>
          <w:bCs/>
          <w:sz w:val="20"/>
          <w:szCs w:val="20"/>
          <w:lang w:val="es-ES"/>
        </w:rPr>
        <w:t>Para ir a solicitar vacunas a la bodega central.</w:t>
      </w:r>
    </w:p>
    <w:p w14:paraId="3D4A1AEC" w14:textId="7C40D2C1" w:rsidR="008F1B53" w:rsidRPr="008F1B53" w:rsidRDefault="008F1B53" w:rsidP="00A613CD">
      <w:pPr>
        <w:pStyle w:val="Prrafodelista"/>
        <w:numPr>
          <w:ilvl w:val="0"/>
          <w:numId w:val="45"/>
        </w:numPr>
        <w:jc w:val="both"/>
        <w:rPr>
          <w:rFonts w:ascii="Arial" w:eastAsia="Arial" w:hAnsi="Arial" w:cs="Arial"/>
          <w:bCs/>
          <w:sz w:val="20"/>
          <w:szCs w:val="20"/>
          <w:lang w:val="es-ES"/>
        </w:rPr>
      </w:pPr>
      <w:r w:rsidRPr="008F1B53">
        <w:rPr>
          <w:rFonts w:ascii="Arial" w:eastAsia="Arial" w:hAnsi="Arial" w:cs="Arial"/>
          <w:bCs/>
          <w:sz w:val="20"/>
          <w:szCs w:val="20"/>
          <w:lang w:val="es-ES"/>
        </w:rPr>
        <w:t>El control de temperatura se realiza con termómetro de alcohol.</w:t>
      </w:r>
    </w:p>
    <w:p w14:paraId="47AFB12D" w14:textId="77777777" w:rsidR="008F1B53" w:rsidRPr="008F1B53" w:rsidRDefault="008F1B53" w:rsidP="00A613CD">
      <w:pPr>
        <w:pStyle w:val="Prrafodelista"/>
        <w:numPr>
          <w:ilvl w:val="0"/>
          <w:numId w:val="45"/>
        </w:numPr>
        <w:jc w:val="both"/>
        <w:rPr>
          <w:rFonts w:ascii="Arial" w:eastAsia="Arial" w:hAnsi="Arial" w:cs="Arial"/>
          <w:b/>
          <w:sz w:val="20"/>
          <w:szCs w:val="20"/>
          <w:lang w:val="es-ES"/>
        </w:rPr>
      </w:pPr>
    </w:p>
    <w:p w14:paraId="1450411A" w14:textId="77777777"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b/>
          <w:sz w:val="20"/>
          <w:szCs w:val="20"/>
          <w:lang w:val="es-ES"/>
        </w:rPr>
        <w:t>La vida fría de las cajas térmicas depende de:</w:t>
      </w:r>
    </w:p>
    <w:p w14:paraId="65DE2C41" w14:textId="77777777"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Temperatura ambiental.</w:t>
      </w:r>
    </w:p>
    <w:p w14:paraId="1754A118" w14:textId="77777777"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Calidad.</w:t>
      </w:r>
    </w:p>
    <w:p w14:paraId="24B4C347" w14:textId="77777777"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Espesor del aislante.</w:t>
      </w:r>
    </w:p>
    <w:p w14:paraId="45B43F0D" w14:textId="77777777"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Cantidad de vacunas a contener.</w:t>
      </w:r>
    </w:p>
    <w:p w14:paraId="2EE3C1C5" w14:textId="77777777" w:rsidR="009F1164" w:rsidRPr="003B5D4E" w:rsidRDefault="009F1164" w:rsidP="00232D8E">
      <w:pPr>
        <w:numPr>
          <w:ilvl w:val="0"/>
          <w:numId w:val="6"/>
        </w:numPr>
        <w:jc w:val="both"/>
        <w:rPr>
          <w:rFonts w:ascii="Arial" w:eastAsia="Arial" w:hAnsi="Arial" w:cs="Arial"/>
          <w:b/>
          <w:sz w:val="20"/>
          <w:szCs w:val="20"/>
          <w:lang w:val="es-ES"/>
        </w:rPr>
      </w:pPr>
      <w:r w:rsidRPr="009F1164">
        <w:rPr>
          <w:rFonts w:ascii="Arial" w:eastAsia="Arial" w:hAnsi="Arial" w:cs="Arial"/>
          <w:sz w:val="20"/>
          <w:szCs w:val="20"/>
          <w:lang w:val="es-ES"/>
        </w:rPr>
        <w:t>Temperatura de las Unidades Refrigerantes (UR).</w:t>
      </w:r>
    </w:p>
    <w:p w14:paraId="724DC974" w14:textId="77777777" w:rsidR="003B5D4E" w:rsidRDefault="003B5D4E" w:rsidP="003B5D4E">
      <w:pPr>
        <w:jc w:val="both"/>
        <w:rPr>
          <w:rFonts w:ascii="Arial" w:eastAsia="Arial" w:hAnsi="Arial" w:cs="Arial"/>
          <w:b/>
          <w:sz w:val="20"/>
          <w:szCs w:val="20"/>
          <w:lang w:val="es-ES"/>
        </w:rPr>
      </w:pPr>
    </w:p>
    <w:p w14:paraId="33EE7334" w14:textId="506FF66E" w:rsidR="003B5D4E" w:rsidRPr="003B5D4E" w:rsidRDefault="003B5D4E" w:rsidP="003B5D4E">
      <w:pPr>
        <w:jc w:val="both"/>
        <w:rPr>
          <w:rFonts w:ascii="Arial" w:hAnsi="Arial" w:cs="Arial"/>
          <w:i/>
          <w:iCs/>
          <w:sz w:val="20"/>
          <w:szCs w:val="20"/>
        </w:rPr>
      </w:pPr>
      <w:r w:rsidRPr="003B5D4E">
        <w:rPr>
          <w:rFonts w:ascii="Arial" w:hAnsi="Arial" w:cs="Arial"/>
          <w:i/>
          <w:iCs/>
          <w:sz w:val="20"/>
          <w:szCs w:val="20"/>
        </w:rPr>
        <w:t>PNI ha estandarizado uso de unidades refrigerantes para sus contenedores.</w:t>
      </w:r>
    </w:p>
    <w:p w14:paraId="5DC65327" w14:textId="77777777" w:rsidR="003B5D4E" w:rsidRPr="003B5D4E" w:rsidRDefault="003B5D4E" w:rsidP="003B5D4E">
      <w:pPr>
        <w:pStyle w:val="Sinespaciado"/>
        <w:rPr>
          <w:rFonts w:ascii="Arial" w:hAnsi="Arial" w:cs="Arial"/>
          <w:sz w:val="20"/>
          <w:szCs w:val="20"/>
        </w:rPr>
      </w:pPr>
      <w:r w:rsidRPr="003B5D4E">
        <w:rPr>
          <w:rFonts w:ascii="Arial" w:hAnsi="Arial" w:cs="Arial"/>
          <w:sz w:val="20"/>
          <w:szCs w:val="20"/>
        </w:rPr>
        <w:t>Deben ser con las siguientes características:</w:t>
      </w:r>
    </w:p>
    <w:p w14:paraId="1C70E107" w14:textId="77777777" w:rsidR="003B5D4E" w:rsidRPr="003B5D4E" w:rsidRDefault="003B5D4E" w:rsidP="00A613CD">
      <w:pPr>
        <w:pStyle w:val="Sinespaciado"/>
        <w:numPr>
          <w:ilvl w:val="0"/>
          <w:numId w:val="48"/>
        </w:numPr>
        <w:rPr>
          <w:rFonts w:ascii="Arial" w:hAnsi="Arial" w:cs="Arial"/>
          <w:sz w:val="20"/>
          <w:szCs w:val="20"/>
        </w:rPr>
      </w:pPr>
      <w:r w:rsidRPr="003B5D4E">
        <w:rPr>
          <w:rFonts w:ascii="Arial" w:hAnsi="Arial" w:cs="Arial"/>
          <w:sz w:val="20"/>
          <w:szCs w:val="20"/>
        </w:rPr>
        <w:t xml:space="preserve">Botella de material HDPE reutilizable con una capacidad de 600cm3 </w:t>
      </w:r>
    </w:p>
    <w:p w14:paraId="31758590" w14:textId="77777777" w:rsidR="003B5D4E" w:rsidRPr="003B5D4E" w:rsidRDefault="003B5D4E" w:rsidP="00A613CD">
      <w:pPr>
        <w:pStyle w:val="Sinespaciado"/>
        <w:numPr>
          <w:ilvl w:val="0"/>
          <w:numId w:val="48"/>
        </w:numPr>
        <w:rPr>
          <w:rFonts w:ascii="Arial" w:hAnsi="Arial" w:cs="Arial"/>
          <w:sz w:val="20"/>
          <w:szCs w:val="20"/>
        </w:rPr>
      </w:pPr>
      <w:r w:rsidRPr="003B5D4E">
        <w:rPr>
          <w:rFonts w:ascii="Arial" w:hAnsi="Arial" w:cs="Arial"/>
          <w:sz w:val="20"/>
          <w:szCs w:val="20"/>
        </w:rPr>
        <w:t xml:space="preserve">Debe ser </w:t>
      </w:r>
      <w:proofErr w:type="spellStart"/>
      <w:r w:rsidRPr="003B5D4E">
        <w:rPr>
          <w:rFonts w:ascii="Arial" w:hAnsi="Arial" w:cs="Arial"/>
          <w:sz w:val="20"/>
          <w:szCs w:val="20"/>
        </w:rPr>
        <w:t>rellenable</w:t>
      </w:r>
      <w:proofErr w:type="spellEnd"/>
      <w:r w:rsidRPr="003B5D4E">
        <w:rPr>
          <w:rFonts w:ascii="Arial" w:hAnsi="Arial" w:cs="Arial"/>
          <w:sz w:val="20"/>
          <w:szCs w:val="20"/>
        </w:rPr>
        <w:t xml:space="preserve"> de agua potable</w:t>
      </w:r>
    </w:p>
    <w:p w14:paraId="0491ABC0" w14:textId="77777777" w:rsidR="003B5D4E" w:rsidRPr="003B5D4E" w:rsidRDefault="003B5D4E" w:rsidP="00A613CD">
      <w:pPr>
        <w:pStyle w:val="Sinespaciado"/>
        <w:numPr>
          <w:ilvl w:val="0"/>
          <w:numId w:val="48"/>
        </w:numPr>
        <w:rPr>
          <w:rFonts w:ascii="Arial" w:hAnsi="Arial" w:cs="Arial"/>
          <w:sz w:val="20"/>
          <w:szCs w:val="20"/>
        </w:rPr>
      </w:pPr>
      <w:r w:rsidRPr="003B5D4E">
        <w:rPr>
          <w:rFonts w:ascii="Arial" w:hAnsi="Arial" w:cs="Arial"/>
          <w:sz w:val="20"/>
          <w:szCs w:val="20"/>
        </w:rPr>
        <w:t>Con tapa rosca</w:t>
      </w:r>
    </w:p>
    <w:p w14:paraId="63768E55" w14:textId="77777777" w:rsidR="003B5D4E" w:rsidRDefault="003B5D4E" w:rsidP="00A613CD">
      <w:pPr>
        <w:pStyle w:val="Sinespaciado"/>
        <w:numPr>
          <w:ilvl w:val="0"/>
          <w:numId w:val="48"/>
        </w:numPr>
        <w:rPr>
          <w:rFonts w:ascii="Arial" w:hAnsi="Arial" w:cs="Arial"/>
          <w:sz w:val="20"/>
          <w:szCs w:val="20"/>
        </w:rPr>
      </w:pPr>
      <w:r w:rsidRPr="003B5D4E">
        <w:rPr>
          <w:rFonts w:ascii="Arial" w:hAnsi="Arial" w:cs="Arial"/>
          <w:sz w:val="20"/>
          <w:szCs w:val="20"/>
        </w:rPr>
        <w:t xml:space="preserve">Debe ser de con las siguientes dimensiones 190x120x34mm </w:t>
      </w:r>
    </w:p>
    <w:p w14:paraId="4D90DF37" w14:textId="77777777" w:rsidR="008F1B53" w:rsidRDefault="008F1B53" w:rsidP="008F1B53">
      <w:pPr>
        <w:pStyle w:val="Sinespaciado"/>
        <w:rPr>
          <w:rFonts w:ascii="Arial" w:hAnsi="Arial" w:cs="Arial"/>
          <w:sz w:val="20"/>
          <w:szCs w:val="20"/>
        </w:rPr>
      </w:pPr>
    </w:p>
    <w:p w14:paraId="50AD0FEF" w14:textId="77777777" w:rsidR="008F1B53" w:rsidRDefault="008F1B53" w:rsidP="008F1B53">
      <w:pPr>
        <w:pStyle w:val="Sinespaciado"/>
        <w:rPr>
          <w:rFonts w:ascii="Arial" w:hAnsi="Arial" w:cs="Arial"/>
          <w:sz w:val="20"/>
          <w:szCs w:val="20"/>
        </w:rPr>
      </w:pPr>
    </w:p>
    <w:p w14:paraId="0200F490" w14:textId="77777777" w:rsidR="008F1B53" w:rsidRDefault="008F1B53" w:rsidP="008F1B53">
      <w:pPr>
        <w:pStyle w:val="Sinespaciado"/>
        <w:rPr>
          <w:rFonts w:ascii="Arial" w:hAnsi="Arial" w:cs="Arial"/>
          <w:sz w:val="20"/>
          <w:szCs w:val="20"/>
        </w:rPr>
      </w:pPr>
    </w:p>
    <w:p w14:paraId="60994FB8" w14:textId="77777777" w:rsidR="008F1B53" w:rsidRDefault="008F1B53" w:rsidP="008F1B53">
      <w:pPr>
        <w:pStyle w:val="Sinespaciado"/>
        <w:rPr>
          <w:rFonts w:ascii="Arial" w:hAnsi="Arial" w:cs="Arial"/>
          <w:sz w:val="20"/>
          <w:szCs w:val="20"/>
        </w:rPr>
      </w:pPr>
    </w:p>
    <w:p w14:paraId="736D78C6" w14:textId="77777777" w:rsidR="008F1B53" w:rsidRDefault="008F1B53" w:rsidP="008F1B53">
      <w:pPr>
        <w:pStyle w:val="Sinespaciado"/>
        <w:rPr>
          <w:rFonts w:ascii="Arial" w:hAnsi="Arial" w:cs="Arial"/>
          <w:sz w:val="20"/>
          <w:szCs w:val="20"/>
        </w:rPr>
      </w:pPr>
    </w:p>
    <w:p w14:paraId="4A8B93C0" w14:textId="77777777" w:rsidR="008F1B53" w:rsidRDefault="008F1B53" w:rsidP="008F1B53">
      <w:pPr>
        <w:pStyle w:val="Sinespaciado"/>
        <w:rPr>
          <w:rFonts w:ascii="Arial" w:hAnsi="Arial" w:cs="Arial"/>
          <w:sz w:val="20"/>
          <w:szCs w:val="20"/>
        </w:rPr>
      </w:pPr>
    </w:p>
    <w:p w14:paraId="6A499A60" w14:textId="77777777" w:rsidR="008F1B53" w:rsidRPr="003B5D4E" w:rsidRDefault="008F1B53" w:rsidP="008F1B53">
      <w:pPr>
        <w:pStyle w:val="Sinespaciado"/>
        <w:rPr>
          <w:rFonts w:ascii="Arial" w:hAnsi="Arial" w:cs="Arial"/>
          <w:sz w:val="20"/>
          <w:szCs w:val="20"/>
        </w:rPr>
      </w:pPr>
    </w:p>
    <w:p w14:paraId="728D798E" w14:textId="77777777" w:rsidR="009F1164" w:rsidRPr="003B5D4E" w:rsidRDefault="009F1164" w:rsidP="00061985">
      <w:pPr>
        <w:jc w:val="both"/>
        <w:rPr>
          <w:rFonts w:ascii="Arial" w:eastAsia="Arial" w:hAnsi="Arial" w:cs="Arial"/>
          <w:b/>
          <w:sz w:val="20"/>
          <w:szCs w:val="20"/>
        </w:rPr>
      </w:pPr>
    </w:p>
    <w:p w14:paraId="387D385E"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14:paraId="36E84AB0" w14:textId="77777777" w:rsidR="009F1164" w:rsidRPr="009F1164" w:rsidRDefault="009F1164" w:rsidP="00232D8E">
      <w:pPr>
        <w:numPr>
          <w:ilvl w:val="0"/>
          <w:numId w:val="7"/>
        </w:numPr>
        <w:jc w:val="both"/>
        <w:rPr>
          <w:rFonts w:ascii="Arial" w:eastAsia="Arial" w:hAnsi="Arial" w:cs="Arial"/>
          <w:sz w:val="20"/>
          <w:szCs w:val="20"/>
          <w:lang w:val="es-ES"/>
        </w:rPr>
      </w:pPr>
      <w:r w:rsidRPr="009F1164">
        <w:rPr>
          <w:rFonts w:ascii="Arial" w:eastAsia="Arial" w:hAnsi="Arial" w:cs="Arial"/>
          <w:sz w:val="20"/>
          <w:szCs w:val="20"/>
          <w:lang w:val="es-ES"/>
        </w:rPr>
        <w:t>Utilizar unidades refrigerantes con agua en su interior y no con gel.</w:t>
      </w:r>
    </w:p>
    <w:p w14:paraId="088601EE" w14:textId="0B56A521"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Sacar las unidades refrigerantes, y secar las con toalla de papel antes </w:t>
      </w:r>
      <w:r w:rsidR="00234EF7">
        <w:rPr>
          <w:rFonts w:ascii="Arial" w:eastAsia="Arial" w:hAnsi="Arial" w:cs="Arial"/>
          <w:sz w:val="20"/>
          <w:szCs w:val="20"/>
          <w:lang w:val="es-ES"/>
        </w:rPr>
        <w:t>de colocarla en el CIP</w:t>
      </w:r>
      <w:r w:rsidRPr="009F1164">
        <w:rPr>
          <w:rFonts w:ascii="Arial" w:eastAsia="Arial" w:hAnsi="Arial" w:cs="Arial"/>
          <w:sz w:val="20"/>
          <w:szCs w:val="20"/>
          <w:lang w:val="es-ES"/>
        </w:rPr>
        <w:t>.</w:t>
      </w:r>
    </w:p>
    <w:p w14:paraId="1804BF96" w14:textId="77777777"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Preparar las cajas térmicas con las unidades refrigerantes colocándolas en la base y laterales, luego colocar caja de cartón para evita contacto con unidad refrigerante, por el riesgo de alteraciones de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deterioro de la vacuna y riesgo de humedecer las etiquetas y luego despegarse.</w:t>
      </w:r>
    </w:p>
    <w:p w14:paraId="093692D8" w14:textId="7D26B129" w:rsidR="009F1164" w:rsidRPr="009F1164" w:rsidRDefault="002E5EC8" w:rsidP="00232D8E">
      <w:pPr>
        <w:numPr>
          <w:ilvl w:val="0"/>
          <w:numId w:val="7"/>
        </w:numPr>
        <w:jc w:val="both"/>
        <w:rPr>
          <w:rFonts w:ascii="Arial" w:eastAsia="Arial" w:hAnsi="Arial" w:cs="Arial"/>
          <w:b/>
          <w:sz w:val="20"/>
          <w:szCs w:val="20"/>
          <w:lang w:val="es-ES"/>
        </w:rPr>
      </w:pPr>
      <w:r>
        <w:rPr>
          <w:rFonts w:ascii="Arial" w:eastAsia="Arial" w:hAnsi="Arial" w:cs="Arial"/>
          <w:sz w:val="20"/>
          <w:szCs w:val="20"/>
          <w:lang w:val="es-ES"/>
        </w:rPr>
        <w:lastRenderedPageBreak/>
        <w:t>Colocar termógrafo</w:t>
      </w:r>
      <w:r w:rsidR="009F1164" w:rsidRPr="009F1164">
        <w:rPr>
          <w:rFonts w:ascii="Arial" w:eastAsia="Arial" w:hAnsi="Arial" w:cs="Arial"/>
          <w:sz w:val="20"/>
          <w:szCs w:val="20"/>
          <w:lang w:val="es-ES"/>
        </w:rPr>
        <w:t xml:space="preserve"> en la caja de cartón.</w:t>
      </w:r>
    </w:p>
    <w:p w14:paraId="0DAC2889" w14:textId="77777777"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Esperar 20 minutos aprox. Y si la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xml:space="preserve"> encontrada en la primera lectura este dentro de los rangos de +2°C a +8°C, ubique un tercio de las vacunas a utilizar. Controlar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xml:space="preserve"> y registrar.</w:t>
      </w:r>
    </w:p>
    <w:p w14:paraId="145BA584" w14:textId="77777777"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Las temperaturas deben ser leídas al realizar el embalaje y en la recepción en su lugar de destino.</w:t>
      </w:r>
    </w:p>
    <w:p w14:paraId="1AE97965" w14:textId="3525239F" w:rsidR="009F1164" w:rsidRPr="009F1164" w:rsidRDefault="002E5EC8" w:rsidP="00232D8E">
      <w:pPr>
        <w:numPr>
          <w:ilvl w:val="0"/>
          <w:numId w:val="7"/>
        </w:numPr>
        <w:jc w:val="both"/>
        <w:rPr>
          <w:rFonts w:ascii="Arial" w:eastAsia="Arial" w:hAnsi="Arial" w:cs="Arial"/>
          <w:b/>
          <w:sz w:val="20"/>
          <w:szCs w:val="20"/>
          <w:lang w:val="es-ES"/>
        </w:rPr>
      </w:pPr>
      <w:r>
        <w:rPr>
          <w:rFonts w:ascii="Arial" w:eastAsia="Arial" w:hAnsi="Arial" w:cs="Arial"/>
          <w:sz w:val="20"/>
          <w:szCs w:val="20"/>
          <w:lang w:val="es-ES"/>
        </w:rPr>
        <w:t>CIP</w:t>
      </w:r>
      <w:r w:rsidR="009F1164" w:rsidRPr="009F1164">
        <w:rPr>
          <w:rFonts w:ascii="Arial" w:eastAsia="Arial" w:hAnsi="Arial" w:cs="Arial"/>
          <w:sz w:val="20"/>
          <w:szCs w:val="20"/>
          <w:lang w:val="es-ES"/>
        </w:rPr>
        <w:t xml:space="preserve"> utilizados siempre deben encontrarse cerradas, a la sombra y alejadas de toda fuente de calor.</w:t>
      </w:r>
    </w:p>
    <w:p w14:paraId="09E2D343" w14:textId="283E9AFC"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Al reti</w:t>
      </w:r>
      <w:r w:rsidR="002E5EC8">
        <w:rPr>
          <w:rFonts w:ascii="Arial" w:eastAsia="Arial" w:hAnsi="Arial" w:cs="Arial"/>
          <w:sz w:val="20"/>
          <w:szCs w:val="20"/>
          <w:lang w:val="es-ES"/>
        </w:rPr>
        <w:t>rar vacunas del CIP</w:t>
      </w:r>
      <w:r w:rsidRPr="009F1164">
        <w:rPr>
          <w:rFonts w:ascii="Arial" w:eastAsia="Arial" w:hAnsi="Arial" w:cs="Arial"/>
          <w:sz w:val="20"/>
          <w:szCs w:val="20"/>
          <w:lang w:val="es-ES"/>
        </w:rPr>
        <w:t xml:space="preserve"> procurar realizarlo rápidamente y colocar la tapa para evitar mayores cambios de temperatura. </w:t>
      </w:r>
    </w:p>
    <w:p w14:paraId="7AAE7CD3" w14:textId="77777777" w:rsidR="007F5D0D" w:rsidRDefault="007F5D0D" w:rsidP="007F5D0D">
      <w:pPr>
        <w:jc w:val="both"/>
        <w:rPr>
          <w:rFonts w:ascii="Arial" w:eastAsia="Arial" w:hAnsi="Arial" w:cs="Arial"/>
          <w:b/>
          <w:sz w:val="20"/>
          <w:szCs w:val="20"/>
          <w:lang w:val="es-ES"/>
        </w:rPr>
      </w:pPr>
    </w:p>
    <w:p w14:paraId="3AA6D651" w14:textId="77777777" w:rsidR="00CC10A4" w:rsidRDefault="00CC10A4" w:rsidP="007F5D0D">
      <w:pPr>
        <w:jc w:val="both"/>
        <w:rPr>
          <w:rFonts w:ascii="Arial" w:eastAsia="Arial" w:hAnsi="Arial" w:cs="Arial"/>
          <w:b/>
          <w:sz w:val="20"/>
          <w:szCs w:val="20"/>
          <w:lang w:val="es-ES"/>
        </w:rPr>
      </w:pPr>
    </w:p>
    <w:p w14:paraId="2D78A23D" w14:textId="77777777" w:rsidR="00CC10A4" w:rsidRPr="00CC10A4" w:rsidRDefault="00CC10A4" w:rsidP="00CC10A4">
      <w:pPr>
        <w:pStyle w:val="Sinespaciado"/>
        <w:jc w:val="both"/>
        <w:rPr>
          <w:rFonts w:ascii="Arial" w:hAnsi="Arial" w:cs="Arial"/>
          <w:b/>
          <w:bCs/>
          <w:sz w:val="20"/>
          <w:szCs w:val="20"/>
        </w:rPr>
      </w:pPr>
      <w:r w:rsidRPr="00CC10A4">
        <w:rPr>
          <w:rFonts w:ascii="Arial" w:hAnsi="Arial" w:cs="Arial"/>
          <w:b/>
          <w:bCs/>
          <w:sz w:val="20"/>
          <w:szCs w:val="20"/>
        </w:rPr>
        <w:t>Vehículo para el trasporte de vacunas:</w:t>
      </w:r>
    </w:p>
    <w:p w14:paraId="07F4DC93" w14:textId="77777777" w:rsidR="00CC10A4" w:rsidRPr="00CC10A4" w:rsidRDefault="00CC10A4" w:rsidP="00CC10A4">
      <w:pPr>
        <w:pStyle w:val="Sinespaciado"/>
        <w:jc w:val="both"/>
        <w:rPr>
          <w:rFonts w:ascii="Arial" w:hAnsi="Arial" w:cs="Arial"/>
          <w:i/>
          <w:iCs/>
          <w:sz w:val="20"/>
          <w:szCs w:val="20"/>
        </w:rPr>
      </w:pPr>
      <w:r w:rsidRPr="00CC10A4">
        <w:rPr>
          <w:rFonts w:ascii="Arial" w:hAnsi="Arial" w:cs="Arial"/>
          <w:i/>
          <w:iCs/>
          <w:sz w:val="20"/>
          <w:szCs w:val="20"/>
        </w:rPr>
        <w:t>Los vehículos para el trasporte terrestre de las vacunas deben contar con las siguientes características:</w:t>
      </w:r>
    </w:p>
    <w:p w14:paraId="57BEA1C8" w14:textId="77777777" w:rsidR="00CC10A4" w:rsidRPr="00CC10A4" w:rsidRDefault="00CC10A4" w:rsidP="00CC10A4">
      <w:pPr>
        <w:pStyle w:val="Sinespaciado"/>
        <w:jc w:val="both"/>
        <w:rPr>
          <w:rFonts w:ascii="Arial" w:hAnsi="Arial" w:cs="Arial"/>
          <w:i/>
          <w:iCs/>
          <w:sz w:val="20"/>
          <w:szCs w:val="20"/>
        </w:rPr>
      </w:pPr>
    </w:p>
    <w:p w14:paraId="47516034" w14:textId="12EBB954"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Tener capacidad suficiente para realizar el traslado de manera segura, impidiendo el volcamiento o apertura accidental de</w:t>
      </w:r>
      <w:r>
        <w:rPr>
          <w:rFonts w:ascii="Arial" w:hAnsi="Arial" w:cs="Arial"/>
          <w:sz w:val="20"/>
          <w:szCs w:val="20"/>
        </w:rPr>
        <w:t>l</w:t>
      </w:r>
      <w:r w:rsidRPr="00CC10A4">
        <w:rPr>
          <w:rFonts w:ascii="Arial" w:hAnsi="Arial" w:cs="Arial"/>
          <w:sz w:val="20"/>
          <w:szCs w:val="20"/>
        </w:rPr>
        <w:t xml:space="preserve"> CIP.</w:t>
      </w:r>
    </w:p>
    <w:p w14:paraId="17E48FF9" w14:textId="1CD933D9"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Deben contar con ambiente climatizado, que impida la exposición de</w:t>
      </w:r>
      <w:r>
        <w:rPr>
          <w:rFonts w:ascii="Arial" w:hAnsi="Arial" w:cs="Arial"/>
          <w:sz w:val="20"/>
          <w:szCs w:val="20"/>
        </w:rPr>
        <w:t>l</w:t>
      </w:r>
      <w:r w:rsidRPr="00CC10A4">
        <w:rPr>
          <w:rFonts w:ascii="Arial" w:hAnsi="Arial" w:cs="Arial"/>
          <w:sz w:val="20"/>
          <w:szCs w:val="20"/>
        </w:rPr>
        <w:t xml:space="preserve"> CIP a temperaturas para las cuales no están precalificados.</w:t>
      </w:r>
    </w:p>
    <w:p w14:paraId="3673F835" w14:textId="77777777"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Contar con un plan de mantenimiento de acuerdo con las recomendaciones del fabricante</w:t>
      </w:r>
    </w:p>
    <w:p w14:paraId="1A05DE4D" w14:textId="6DD8093E"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 xml:space="preserve">Inspeccionar visualmente que la limpieza del vehículo este en óptimas condiciones, en caso de no cumplirse, se debe solicitar limpieza previa a su uso para el trasporte de vacunas. </w:t>
      </w:r>
    </w:p>
    <w:p w14:paraId="6E2DE9AA" w14:textId="77777777" w:rsidR="00CC10A4" w:rsidRPr="00CC10A4" w:rsidRDefault="00CC10A4" w:rsidP="00CC10A4">
      <w:pPr>
        <w:pStyle w:val="Sinespaciado"/>
        <w:ind w:left="720"/>
        <w:jc w:val="both"/>
        <w:rPr>
          <w:rFonts w:ascii="Arial" w:hAnsi="Arial" w:cs="Arial"/>
          <w:sz w:val="20"/>
          <w:szCs w:val="20"/>
        </w:rPr>
      </w:pPr>
    </w:p>
    <w:p w14:paraId="726A19B6" w14:textId="77777777" w:rsidR="00CC10A4" w:rsidRPr="00CC10A4" w:rsidRDefault="00CC10A4" w:rsidP="00CC10A4">
      <w:pPr>
        <w:pStyle w:val="Sinespaciado"/>
        <w:jc w:val="both"/>
        <w:rPr>
          <w:rFonts w:ascii="Arial" w:hAnsi="Arial" w:cs="Arial"/>
          <w:i/>
          <w:iCs/>
          <w:sz w:val="20"/>
          <w:szCs w:val="20"/>
        </w:rPr>
      </w:pPr>
      <w:r w:rsidRPr="00CC10A4">
        <w:rPr>
          <w:rFonts w:ascii="Arial" w:hAnsi="Arial" w:cs="Arial"/>
          <w:i/>
          <w:iCs/>
          <w:sz w:val="20"/>
          <w:szCs w:val="20"/>
        </w:rPr>
        <w:t>Preparación de vehículo para traslado de CIP:</w:t>
      </w:r>
    </w:p>
    <w:p w14:paraId="6B695E2A" w14:textId="77777777"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Temperatura ambiental igual o menores a 25°C para configuración de invierno.</w:t>
      </w:r>
    </w:p>
    <w:p w14:paraId="3E4E13A6" w14:textId="37914A0C" w:rsidR="00CC10A4" w:rsidRPr="00CC10A4" w:rsidRDefault="00CC10A4" w:rsidP="00A613CD">
      <w:pPr>
        <w:pStyle w:val="Sinespaciado"/>
        <w:numPr>
          <w:ilvl w:val="0"/>
          <w:numId w:val="45"/>
        </w:numPr>
        <w:jc w:val="both"/>
        <w:rPr>
          <w:rFonts w:ascii="Arial" w:hAnsi="Arial" w:cs="Arial"/>
          <w:sz w:val="20"/>
          <w:szCs w:val="20"/>
        </w:rPr>
      </w:pPr>
      <w:r w:rsidRPr="00CC10A4">
        <w:rPr>
          <w:rFonts w:ascii="Arial" w:hAnsi="Arial" w:cs="Arial"/>
          <w:sz w:val="20"/>
          <w:szCs w:val="20"/>
        </w:rPr>
        <w:t>Temperaturas ambientales iguales o menores de 30°C para configuración de verano.</w:t>
      </w:r>
    </w:p>
    <w:p w14:paraId="0E9D620D" w14:textId="77777777" w:rsidR="00CC10A4" w:rsidRPr="00CC10A4" w:rsidRDefault="00CC10A4" w:rsidP="00CC10A4">
      <w:pPr>
        <w:pStyle w:val="Sinespaciado"/>
        <w:jc w:val="both"/>
        <w:rPr>
          <w:rFonts w:ascii="Arial" w:hAnsi="Arial" w:cs="Arial"/>
          <w:sz w:val="20"/>
          <w:szCs w:val="20"/>
          <w:u w:val="single"/>
        </w:rPr>
      </w:pPr>
      <w:r w:rsidRPr="00CC10A4">
        <w:rPr>
          <w:rFonts w:ascii="Arial" w:hAnsi="Arial" w:cs="Arial"/>
          <w:sz w:val="20"/>
          <w:szCs w:val="20"/>
          <w:u w:val="single"/>
        </w:rPr>
        <w:t>DE SER NECESARIO, DEBERA CONTAR CON SISTEMA DE AIRE ACONDICIONADO.</w:t>
      </w:r>
    </w:p>
    <w:p w14:paraId="46C745AB" w14:textId="77777777" w:rsidR="00CC10A4" w:rsidRPr="00CC10A4" w:rsidRDefault="00CC10A4" w:rsidP="00A613CD">
      <w:pPr>
        <w:pStyle w:val="Sinespaciado"/>
        <w:numPr>
          <w:ilvl w:val="0"/>
          <w:numId w:val="45"/>
        </w:numPr>
        <w:jc w:val="both"/>
        <w:rPr>
          <w:rFonts w:ascii="Arial" w:hAnsi="Arial" w:cs="Arial"/>
          <w:b/>
          <w:bCs/>
          <w:i/>
          <w:iCs/>
          <w:sz w:val="20"/>
          <w:szCs w:val="20"/>
        </w:rPr>
      </w:pPr>
      <w:r w:rsidRPr="00CC10A4">
        <w:rPr>
          <w:rFonts w:ascii="Arial" w:hAnsi="Arial" w:cs="Arial"/>
          <w:sz w:val="20"/>
          <w:szCs w:val="20"/>
        </w:rPr>
        <w:t>Se prohíbe el traslado en pick up de camionetas u otro medio que exponga los CIP a la intemperie o a temperaturas extremas.</w:t>
      </w:r>
    </w:p>
    <w:p w14:paraId="65C88CC2" w14:textId="77777777" w:rsidR="00CC10A4" w:rsidRPr="00CC10A4" w:rsidRDefault="00CC10A4" w:rsidP="00A613CD">
      <w:pPr>
        <w:pStyle w:val="Sinespaciado"/>
        <w:numPr>
          <w:ilvl w:val="0"/>
          <w:numId w:val="45"/>
        </w:numPr>
        <w:jc w:val="both"/>
        <w:rPr>
          <w:rFonts w:ascii="Arial" w:hAnsi="Arial" w:cs="Arial"/>
          <w:b/>
          <w:bCs/>
          <w:i/>
          <w:iCs/>
          <w:sz w:val="20"/>
          <w:szCs w:val="20"/>
        </w:rPr>
      </w:pPr>
      <w:r w:rsidRPr="00CC10A4">
        <w:rPr>
          <w:rFonts w:ascii="Arial" w:hAnsi="Arial" w:cs="Arial"/>
          <w:sz w:val="20"/>
          <w:szCs w:val="20"/>
        </w:rPr>
        <w:t>DT del DVI podrá rechazar entregas de productos si el vehículo no cumple con los estándares mínimos que aseguren un correcto traslado.</w:t>
      </w:r>
    </w:p>
    <w:p w14:paraId="3128C05E" w14:textId="77777777" w:rsidR="008F1B53" w:rsidRDefault="008F1B53" w:rsidP="007F5D0D">
      <w:pPr>
        <w:jc w:val="both"/>
        <w:rPr>
          <w:rFonts w:ascii="Arial" w:eastAsia="Arial" w:hAnsi="Arial" w:cs="Arial"/>
          <w:b/>
          <w:sz w:val="20"/>
          <w:szCs w:val="20"/>
        </w:rPr>
      </w:pPr>
    </w:p>
    <w:p w14:paraId="188F4694" w14:textId="77777777" w:rsidR="00CC10A4" w:rsidRPr="00CC10A4" w:rsidRDefault="00CC10A4" w:rsidP="007F5D0D">
      <w:pPr>
        <w:jc w:val="both"/>
        <w:rPr>
          <w:rFonts w:ascii="Arial" w:eastAsia="Arial" w:hAnsi="Arial" w:cs="Arial"/>
          <w:b/>
          <w:sz w:val="20"/>
          <w:szCs w:val="20"/>
        </w:rPr>
      </w:pPr>
    </w:p>
    <w:p w14:paraId="5FA20C32" w14:textId="77777777" w:rsidR="008F1B53" w:rsidRDefault="008F1B53" w:rsidP="007F5D0D">
      <w:pPr>
        <w:jc w:val="both"/>
        <w:rPr>
          <w:rFonts w:ascii="Arial" w:eastAsia="Arial" w:hAnsi="Arial" w:cs="Arial"/>
          <w:b/>
          <w:sz w:val="20"/>
          <w:szCs w:val="20"/>
          <w:lang w:val="es-ES"/>
        </w:rPr>
      </w:pPr>
    </w:p>
    <w:p w14:paraId="0DB31F5E" w14:textId="77777777" w:rsidR="00565C73" w:rsidRPr="00565C73" w:rsidRDefault="00565C73" w:rsidP="00565C73">
      <w:pPr>
        <w:pStyle w:val="Sinespaciado"/>
        <w:jc w:val="both"/>
        <w:rPr>
          <w:rFonts w:ascii="Arial" w:hAnsi="Arial" w:cs="Arial"/>
          <w:b/>
          <w:bCs/>
          <w:sz w:val="20"/>
          <w:szCs w:val="20"/>
        </w:rPr>
      </w:pPr>
      <w:r w:rsidRPr="00565C73">
        <w:rPr>
          <w:rFonts w:ascii="Arial" w:hAnsi="Arial" w:cs="Arial"/>
          <w:b/>
          <w:bCs/>
          <w:sz w:val="20"/>
          <w:szCs w:val="20"/>
        </w:rPr>
        <w:t>Retiro de vacunas desde el DVI</w:t>
      </w:r>
    </w:p>
    <w:p w14:paraId="2BC7170A" w14:textId="77777777" w:rsidR="00565C73" w:rsidRPr="00565C73" w:rsidRDefault="00565C73" w:rsidP="00565C73">
      <w:pPr>
        <w:pStyle w:val="Sinespaciado"/>
        <w:jc w:val="both"/>
        <w:rPr>
          <w:rFonts w:ascii="Arial" w:hAnsi="Arial" w:cs="Arial"/>
          <w:i/>
          <w:iCs/>
          <w:sz w:val="20"/>
          <w:szCs w:val="20"/>
        </w:rPr>
      </w:pPr>
      <w:r w:rsidRPr="00565C73">
        <w:rPr>
          <w:rFonts w:ascii="Arial" w:hAnsi="Arial" w:cs="Arial"/>
          <w:i/>
          <w:iCs/>
          <w:sz w:val="20"/>
          <w:szCs w:val="20"/>
        </w:rPr>
        <w:t xml:space="preserve">Solicitar: </w:t>
      </w:r>
    </w:p>
    <w:p w14:paraId="0FCBB5D3"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Rellenar formulario de pedido/entrega de productos biológicos</w:t>
      </w:r>
    </w:p>
    <w:p w14:paraId="150B154E" w14:textId="77777777" w:rsidR="00565C73" w:rsidRPr="00565C73" w:rsidRDefault="00565C73" w:rsidP="00A613CD">
      <w:pPr>
        <w:pStyle w:val="Sinespaciado"/>
        <w:numPr>
          <w:ilvl w:val="0"/>
          <w:numId w:val="49"/>
        </w:numPr>
        <w:jc w:val="both"/>
        <w:rPr>
          <w:rFonts w:ascii="Arial" w:hAnsi="Arial" w:cs="Arial"/>
          <w:i/>
          <w:iCs/>
          <w:sz w:val="20"/>
          <w:szCs w:val="20"/>
        </w:rPr>
      </w:pPr>
      <w:r w:rsidRPr="00565C73">
        <w:rPr>
          <w:rFonts w:ascii="Arial" w:hAnsi="Arial" w:cs="Arial"/>
          <w:sz w:val="20"/>
          <w:szCs w:val="20"/>
        </w:rPr>
        <w:t>Se debe preparar el CIP de acuerdo a los instructivos de armado según precalificación vigente de SEREMI DE SALUD.</w:t>
      </w:r>
      <w:r w:rsidRPr="00565C73">
        <w:rPr>
          <w:rFonts w:ascii="Arial" w:hAnsi="Arial" w:cs="Arial"/>
          <w:i/>
          <w:iCs/>
          <w:sz w:val="20"/>
          <w:szCs w:val="20"/>
        </w:rPr>
        <w:t xml:space="preserve"> (existen dos tipos de configuraciones de CIP de invierno y verano) </w:t>
      </w:r>
    </w:p>
    <w:p w14:paraId="653D06E8"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 xml:space="preserve">Se debe introducir un termógrafo configurado para registrar temperaturas cada 10 minutos. </w:t>
      </w:r>
    </w:p>
    <w:p w14:paraId="713EED9C"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Si el CIP durante el trayecto no lleva productos se recomienda usar unidades refrigerantes entre 2°C y 8°C para evitar registros bajo los 2°C.</w:t>
      </w:r>
    </w:p>
    <w:p w14:paraId="162E7921"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Sensor te termógrafo debe ir en contacto directo con la carga, idealmente fijado para evitar desplazamientos</w:t>
      </w:r>
    </w:p>
    <w:p w14:paraId="0FE9996B"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Prohibido abrir tapa de los CIP durante los traslados, ya que podría generar excursiones de temperatura.</w:t>
      </w:r>
    </w:p>
    <w:p w14:paraId="0FAF5AB7"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Al llegar los productos al establecimiento, se debe verificar la temperatura del trayecto registrada en el termógrafo dispuesto al interior del CIP.</w:t>
      </w:r>
    </w:p>
    <w:p w14:paraId="5537E4D6" w14:textId="6C33DDE4"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lastRenderedPageBreak/>
        <w:t>Si la trazabilidad de temperatura de trasporte está dentro del rango se procede a almacenar los productos en el refrigerador y disponer para el uso.</w:t>
      </w:r>
    </w:p>
    <w:p w14:paraId="5C52D516"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Si se detecta una excursión de temperatura en el trayecto, se debe notificar de inmediato a la SEREMI de salud adjuntando el formulario correspondiente.</w:t>
      </w:r>
    </w:p>
    <w:p w14:paraId="70C583AE" w14:textId="77777777" w:rsidR="00565C73" w:rsidRP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Los productos deben ser almacenados entre 2°C y 8°C segregados del resto en CUARENTENA, a la espera de resolución por parte de la SEREMI.</w:t>
      </w:r>
    </w:p>
    <w:p w14:paraId="6459B07B" w14:textId="77777777" w:rsidR="00565C73" w:rsidRDefault="00565C73" w:rsidP="00A613CD">
      <w:pPr>
        <w:pStyle w:val="Sinespaciado"/>
        <w:numPr>
          <w:ilvl w:val="0"/>
          <w:numId w:val="49"/>
        </w:numPr>
        <w:jc w:val="both"/>
        <w:rPr>
          <w:rFonts w:ascii="Arial" w:hAnsi="Arial" w:cs="Arial"/>
          <w:sz w:val="20"/>
          <w:szCs w:val="20"/>
        </w:rPr>
      </w:pPr>
      <w:r w:rsidRPr="00565C73">
        <w:rPr>
          <w:rFonts w:ascii="Arial" w:hAnsi="Arial" w:cs="Arial"/>
          <w:sz w:val="20"/>
          <w:szCs w:val="20"/>
        </w:rPr>
        <w:t xml:space="preserve">Se debe mantener un archivo (manual y digital) con los registros de temperatura de cada traslado. </w:t>
      </w:r>
    </w:p>
    <w:p w14:paraId="04CC8400" w14:textId="239BADE1" w:rsidR="002E5EC8" w:rsidRDefault="002E5EC8" w:rsidP="00A613CD">
      <w:pPr>
        <w:pStyle w:val="Sinespaciado"/>
        <w:numPr>
          <w:ilvl w:val="0"/>
          <w:numId w:val="49"/>
        </w:numPr>
        <w:jc w:val="both"/>
        <w:rPr>
          <w:rFonts w:ascii="Arial" w:hAnsi="Arial" w:cs="Arial"/>
          <w:sz w:val="20"/>
          <w:szCs w:val="20"/>
        </w:rPr>
      </w:pPr>
      <w:r>
        <w:rPr>
          <w:rFonts w:ascii="Arial" w:hAnsi="Arial" w:cs="Arial"/>
          <w:sz w:val="20"/>
          <w:szCs w:val="20"/>
        </w:rPr>
        <w:t>Al llegar a CESFAM se revisa termógrafo y ese registro debe ser enviado a SEREMI.</w:t>
      </w:r>
    </w:p>
    <w:p w14:paraId="1D7CC858" w14:textId="77777777" w:rsidR="00565C73" w:rsidRDefault="00565C73" w:rsidP="00565C73">
      <w:pPr>
        <w:pStyle w:val="Sinespaciado"/>
        <w:jc w:val="both"/>
        <w:rPr>
          <w:rFonts w:ascii="Arial" w:hAnsi="Arial" w:cs="Arial"/>
          <w:sz w:val="20"/>
          <w:szCs w:val="20"/>
        </w:rPr>
      </w:pPr>
    </w:p>
    <w:p w14:paraId="7C804ED0" w14:textId="77777777" w:rsidR="00565C73" w:rsidRPr="007E492C" w:rsidRDefault="00565C73" w:rsidP="00565C73">
      <w:pPr>
        <w:pStyle w:val="Sinespaciado"/>
        <w:jc w:val="both"/>
        <w:rPr>
          <w:rFonts w:ascii="Arial" w:hAnsi="Arial" w:cs="Arial"/>
          <w:b/>
          <w:sz w:val="20"/>
          <w:szCs w:val="20"/>
        </w:rPr>
      </w:pPr>
      <w:r w:rsidRPr="007E492C">
        <w:rPr>
          <w:rFonts w:ascii="Arial" w:hAnsi="Arial" w:cs="Arial"/>
          <w:b/>
          <w:sz w:val="20"/>
          <w:szCs w:val="20"/>
        </w:rPr>
        <w:t>Preparación del CIP</w:t>
      </w:r>
    </w:p>
    <w:p w14:paraId="615C7A1F" w14:textId="77777777" w:rsidR="00565C73" w:rsidRPr="007E492C" w:rsidRDefault="00565C73" w:rsidP="00A613CD">
      <w:pPr>
        <w:pStyle w:val="Sinespaciado"/>
        <w:numPr>
          <w:ilvl w:val="0"/>
          <w:numId w:val="50"/>
        </w:numPr>
        <w:jc w:val="both"/>
        <w:rPr>
          <w:rFonts w:ascii="Arial" w:hAnsi="Arial" w:cs="Arial"/>
          <w:sz w:val="20"/>
          <w:szCs w:val="20"/>
        </w:rPr>
      </w:pPr>
      <w:r w:rsidRPr="007E492C">
        <w:rPr>
          <w:rFonts w:ascii="Arial" w:hAnsi="Arial" w:cs="Arial"/>
          <w:sz w:val="20"/>
          <w:szCs w:val="20"/>
        </w:rPr>
        <w:t>Se debe configurar el CIP de acuerdo a los instructivos de armado precalificación vigente.</w:t>
      </w:r>
    </w:p>
    <w:p w14:paraId="33C5DB24" w14:textId="77777777" w:rsidR="00565C73" w:rsidRPr="007E492C" w:rsidRDefault="00565C73" w:rsidP="00A613CD">
      <w:pPr>
        <w:pStyle w:val="Sinespaciado"/>
        <w:numPr>
          <w:ilvl w:val="0"/>
          <w:numId w:val="50"/>
        </w:numPr>
        <w:jc w:val="both"/>
        <w:rPr>
          <w:rFonts w:ascii="Arial" w:hAnsi="Arial" w:cs="Arial"/>
          <w:sz w:val="20"/>
          <w:szCs w:val="20"/>
        </w:rPr>
      </w:pPr>
      <w:r w:rsidRPr="007E492C">
        <w:rPr>
          <w:rFonts w:ascii="Arial" w:hAnsi="Arial" w:cs="Arial"/>
          <w:sz w:val="20"/>
          <w:szCs w:val="20"/>
        </w:rPr>
        <w:t>La preparación del CIP debe realizarse en un ambiente con temperatura controlada de 2ºC a 25ºC</w:t>
      </w:r>
    </w:p>
    <w:p w14:paraId="4874D2CA" w14:textId="77777777" w:rsidR="00565C73" w:rsidRPr="007E492C" w:rsidRDefault="00565C73" w:rsidP="00A613CD">
      <w:pPr>
        <w:pStyle w:val="Sinespaciado"/>
        <w:numPr>
          <w:ilvl w:val="0"/>
          <w:numId w:val="50"/>
        </w:numPr>
        <w:jc w:val="both"/>
        <w:rPr>
          <w:rFonts w:ascii="Arial" w:hAnsi="Arial" w:cs="Arial"/>
          <w:sz w:val="20"/>
          <w:szCs w:val="20"/>
        </w:rPr>
      </w:pPr>
      <w:r w:rsidRPr="007E492C">
        <w:rPr>
          <w:rFonts w:ascii="Arial" w:hAnsi="Arial" w:cs="Arial"/>
          <w:sz w:val="20"/>
          <w:szCs w:val="20"/>
        </w:rPr>
        <w:t xml:space="preserve">Una vez que esté preparado el CIP, </w:t>
      </w:r>
      <w:bookmarkStart w:id="1" w:name="_Hlk165914144"/>
      <w:r w:rsidRPr="007E492C">
        <w:rPr>
          <w:rFonts w:ascii="Arial" w:hAnsi="Arial" w:cs="Arial"/>
          <w:sz w:val="20"/>
          <w:szCs w:val="20"/>
        </w:rPr>
        <w:t>se debe introducir un termógrafo previamente configurado para registrar temperaturas con intervalos de 10 minutos.</w:t>
      </w:r>
    </w:p>
    <w:bookmarkEnd w:id="1"/>
    <w:p w14:paraId="44C759A3" w14:textId="77777777" w:rsidR="00565C73" w:rsidRPr="007E492C" w:rsidRDefault="00565C73" w:rsidP="00A613CD">
      <w:pPr>
        <w:pStyle w:val="Sinespaciado"/>
        <w:numPr>
          <w:ilvl w:val="0"/>
          <w:numId w:val="50"/>
        </w:numPr>
        <w:jc w:val="both"/>
        <w:rPr>
          <w:rFonts w:ascii="Arial" w:hAnsi="Arial" w:cs="Arial"/>
          <w:sz w:val="20"/>
          <w:szCs w:val="20"/>
        </w:rPr>
      </w:pPr>
      <w:r w:rsidRPr="007E492C">
        <w:rPr>
          <w:rFonts w:ascii="Arial" w:hAnsi="Arial" w:cs="Arial"/>
          <w:sz w:val="20"/>
          <w:szCs w:val="20"/>
        </w:rPr>
        <w:t>El termógrafo debe ir siempre en contacto directo con la carga, idealmente fijo a ella para evitar que se desplace y tome contacto con las paredes o unidades refrigerantes a fin de minimizar riesgos de registros de temperatura bajo los 2ºC.</w:t>
      </w:r>
    </w:p>
    <w:p w14:paraId="2EC69C48" w14:textId="77777777" w:rsidR="00565C73" w:rsidRPr="007E492C" w:rsidRDefault="00565C73" w:rsidP="00A613CD">
      <w:pPr>
        <w:pStyle w:val="Sinespaciado"/>
        <w:numPr>
          <w:ilvl w:val="0"/>
          <w:numId w:val="50"/>
        </w:numPr>
        <w:jc w:val="both"/>
        <w:rPr>
          <w:rFonts w:ascii="Arial" w:hAnsi="Arial" w:cs="Arial"/>
          <w:sz w:val="20"/>
          <w:szCs w:val="20"/>
        </w:rPr>
      </w:pPr>
      <w:r w:rsidRPr="007E492C">
        <w:rPr>
          <w:rFonts w:ascii="Arial" w:hAnsi="Arial" w:cs="Arial"/>
          <w:sz w:val="20"/>
          <w:szCs w:val="20"/>
        </w:rPr>
        <w:t>Se recomienda el uso de instrumentos con sensor externo (sonda), que permita verificar temperaturas sin necesidad de destaparlo.</w:t>
      </w:r>
    </w:p>
    <w:p w14:paraId="4A038425" w14:textId="77777777" w:rsidR="00565C73" w:rsidRPr="00565C73" w:rsidRDefault="00565C73" w:rsidP="00565C73">
      <w:pPr>
        <w:pStyle w:val="Sinespaciado"/>
        <w:jc w:val="both"/>
        <w:rPr>
          <w:rFonts w:ascii="Arial" w:hAnsi="Arial" w:cs="Arial"/>
          <w:sz w:val="20"/>
          <w:szCs w:val="20"/>
        </w:rPr>
      </w:pPr>
    </w:p>
    <w:p w14:paraId="1FEA6731" w14:textId="77777777" w:rsidR="00565C73" w:rsidRPr="007E492C" w:rsidRDefault="00565C73" w:rsidP="00565C73">
      <w:pPr>
        <w:pStyle w:val="Sinespaciado"/>
        <w:jc w:val="both"/>
        <w:rPr>
          <w:rFonts w:ascii="Arial" w:hAnsi="Arial" w:cs="Arial"/>
          <w:b/>
          <w:sz w:val="20"/>
          <w:szCs w:val="20"/>
        </w:rPr>
      </w:pPr>
      <w:r w:rsidRPr="007E492C">
        <w:rPr>
          <w:rFonts w:ascii="Arial" w:hAnsi="Arial" w:cs="Arial"/>
          <w:b/>
          <w:sz w:val="20"/>
          <w:szCs w:val="20"/>
        </w:rPr>
        <w:t>Traslados de productos biológicos en CIP</w:t>
      </w:r>
    </w:p>
    <w:p w14:paraId="7E857646" w14:textId="77777777" w:rsidR="00565C73" w:rsidRPr="007E492C" w:rsidRDefault="00565C73" w:rsidP="00565C73">
      <w:pPr>
        <w:pStyle w:val="Sinespaciado"/>
        <w:jc w:val="both"/>
        <w:rPr>
          <w:rFonts w:ascii="Arial" w:hAnsi="Arial" w:cs="Arial"/>
          <w:b/>
          <w:sz w:val="20"/>
          <w:szCs w:val="20"/>
        </w:rPr>
      </w:pPr>
    </w:p>
    <w:p w14:paraId="61175377" w14:textId="77777777" w:rsidR="00565C73" w:rsidRPr="007E492C" w:rsidRDefault="00565C73" w:rsidP="00A613CD">
      <w:pPr>
        <w:pStyle w:val="Sinespaciado"/>
        <w:numPr>
          <w:ilvl w:val="0"/>
          <w:numId w:val="53"/>
        </w:numPr>
        <w:jc w:val="both"/>
        <w:rPr>
          <w:rFonts w:ascii="Arial" w:hAnsi="Arial" w:cs="Arial"/>
          <w:sz w:val="20"/>
          <w:szCs w:val="20"/>
        </w:rPr>
      </w:pPr>
      <w:r w:rsidRPr="007E492C">
        <w:rPr>
          <w:rFonts w:ascii="Arial" w:hAnsi="Arial" w:cs="Arial"/>
          <w:sz w:val="20"/>
          <w:szCs w:val="20"/>
        </w:rPr>
        <w:t>Se debe mantener trazabilidad de temperaturas, se recomienda el uso de termógrafos programados con registro de 10 minutos como intervalo máximo.</w:t>
      </w:r>
    </w:p>
    <w:p w14:paraId="56E9D5C5" w14:textId="77777777" w:rsidR="00565C73" w:rsidRPr="007E492C" w:rsidRDefault="00565C73" w:rsidP="00A613CD">
      <w:pPr>
        <w:pStyle w:val="Sinespaciado"/>
        <w:numPr>
          <w:ilvl w:val="0"/>
          <w:numId w:val="53"/>
        </w:numPr>
        <w:jc w:val="both"/>
        <w:rPr>
          <w:rFonts w:ascii="Arial" w:hAnsi="Arial" w:cs="Arial"/>
          <w:sz w:val="20"/>
          <w:szCs w:val="20"/>
        </w:rPr>
      </w:pPr>
      <w:r w:rsidRPr="007E492C">
        <w:rPr>
          <w:rFonts w:ascii="Arial" w:hAnsi="Arial" w:cs="Arial"/>
          <w:sz w:val="20"/>
          <w:szCs w:val="20"/>
        </w:rPr>
        <w:t xml:space="preserve">Se recomienda de disponer de instrumentos de termometría con sensor externo, que nos permita verificar temperatura al interior del CIP sin necesidad de abrirlos. </w:t>
      </w:r>
    </w:p>
    <w:p w14:paraId="63BAC2BA" w14:textId="77777777" w:rsidR="00565C73" w:rsidRPr="007E492C" w:rsidRDefault="00565C73" w:rsidP="00A613CD">
      <w:pPr>
        <w:pStyle w:val="Sinespaciado"/>
        <w:numPr>
          <w:ilvl w:val="0"/>
          <w:numId w:val="53"/>
        </w:numPr>
        <w:jc w:val="both"/>
        <w:rPr>
          <w:rFonts w:ascii="Arial" w:hAnsi="Arial" w:cs="Arial"/>
          <w:sz w:val="20"/>
          <w:szCs w:val="20"/>
        </w:rPr>
      </w:pPr>
      <w:r w:rsidRPr="007E492C">
        <w:rPr>
          <w:rFonts w:ascii="Arial" w:hAnsi="Arial" w:cs="Arial"/>
          <w:sz w:val="20"/>
          <w:szCs w:val="20"/>
        </w:rPr>
        <w:t>Los sensores de temperatura al interior del CIP deben estar siempre en contacto directo con los productos a trasportar.</w:t>
      </w:r>
    </w:p>
    <w:p w14:paraId="0ECD4373" w14:textId="77777777" w:rsidR="00565C73" w:rsidRDefault="00565C73" w:rsidP="00A613CD">
      <w:pPr>
        <w:pStyle w:val="Sinespaciado"/>
        <w:numPr>
          <w:ilvl w:val="0"/>
          <w:numId w:val="53"/>
        </w:numPr>
        <w:jc w:val="both"/>
        <w:rPr>
          <w:rFonts w:ascii="Arial" w:hAnsi="Arial" w:cs="Arial"/>
          <w:sz w:val="20"/>
          <w:szCs w:val="20"/>
        </w:rPr>
      </w:pPr>
      <w:r w:rsidRPr="007E492C">
        <w:rPr>
          <w:rFonts w:ascii="Arial" w:hAnsi="Arial" w:cs="Arial"/>
          <w:sz w:val="20"/>
          <w:szCs w:val="20"/>
        </w:rPr>
        <w:t xml:space="preserve">Deben mantener siempre registro de la información documentada de esta actividad. </w:t>
      </w:r>
    </w:p>
    <w:p w14:paraId="645686A4" w14:textId="77777777" w:rsidR="00565C73" w:rsidRPr="007E492C" w:rsidRDefault="00565C73" w:rsidP="00565C73">
      <w:pPr>
        <w:pStyle w:val="Sinespaciado"/>
        <w:jc w:val="both"/>
        <w:rPr>
          <w:rFonts w:ascii="Arial" w:hAnsi="Arial" w:cs="Arial"/>
          <w:sz w:val="20"/>
          <w:szCs w:val="20"/>
        </w:rPr>
      </w:pPr>
    </w:p>
    <w:p w14:paraId="667828AD" w14:textId="77777777" w:rsidR="00565C73" w:rsidRPr="007E492C" w:rsidRDefault="00565C73" w:rsidP="00565C73">
      <w:pPr>
        <w:pStyle w:val="Sinespaciado"/>
        <w:jc w:val="both"/>
        <w:rPr>
          <w:rFonts w:ascii="Arial" w:hAnsi="Arial" w:cs="Arial"/>
          <w:b/>
          <w:bCs/>
          <w:sz w:val="20"/>
          <w:szCs w:val="20"/>
        </w:rPr>
      </w:pPr>
      <w:r w:rsidRPr="007E492C">
        <w:rPr>
          <w:rFonts w:ascii="Arial" w:hAnsi="Arial" w:cs="Arial"/>
          <w:b/>
          <w:bCs/>
          <w:sz w:val="20"/>
          <w:szCs w:val="20"/>
        </w:rPr>
        <w:t>Verificar temperatura de llegada de los productos:</w:t>
      </w:r>
    </w:p>
    <w:p w14:paraId="2ABD72A7" w14:textId="77777777" w:rsidR="00565C73" w:rsidRPr="007E492C" w:rsidRDefault="00565C73" w:rsidP="00565C73">
      <w:pPr>
        <w:pStyle w:val="Sinespaciado"/>
        <w:jc w:val="both"/>
        <w:rPr>
          <w:rFonts w:ascii="Arial" w:hAnsi="Arial" w:cs="Arial"/>
          <w:i/>
          <w:iCs/>
          <w:sz w:val="20"/>
          <w:szCs w:val="20"/>
        </w:rPr>
      </w:pPr>
      <w:r w:rsidRPr="007E492C">
        <w:rPr>
          <w:rFonts w:ascii="Arial" w:hAnsi="Arial" w:cs="Arial"/>
          <w:i/>
          <w:iCs/>
          <w:sz w:val="20"/>
          <w:szCs w:val="20"/>
        </w:rPr>
        <w:t>Al llegar los productos al establecimiento:</w:t>
      </w:r>
    </w:p>
    <w:p w14:paraId="40E44988" w14:textId="77777777" w:rsidR="00565C73" w:rsidRPr="007E492C" w:rsidRDefault="00565C73" w:rsidP="00A613CD">
      <w:pPr>
        <w:pStyle w:val="Sinespaciado"/>
        <w:numPr>
          <w:ilvl w:val="0"/>
          <w:numId w:val="51"/>
        </w:numPr>
        <w:jc w:val="both"/>
        <w:rPr>
          <w:rFonts w:ascii="Arial" w:hAnsi="Arial" w:cs="Arial"/>
          <w:sz w:val="20"/>
          <w:szCs w:val="20"/>
        </w:rPr>
      </w:pPr>
      <w:r w:rsidRPr="007E492C">
        <w:rPr>
          <w:rFonts w:ascii="Arial" w:hAnsi="Arial" w:cs="Arial"/>
          <w:sz w:val="20"/>
          <w:szCs w:val="20"/>
        </w:rPr>
        <w:t>Se debe verificar la temperatura de trayecto registrada en el termógrafo dispuesto al interior del CIP.</w:t>
      </w:r>
    </w:p>
    <w:p w14:paraId="10E5D095" w14:textId="77777777" w:rsidR="00565C73" w:rsidRPr="007E492C" w:rsidRDefault="00565C73" w:rsidP="00A613CD">
      <w:pPr>
        <w:pStyle w:val="Sinespaciado"/>
        <w:numPr>
          <w:ilvl w:val="0"/>
          <w:numId w:val="51"/>
        </w:numPr>
        <w:jc w:val="both"/>
        <w:rPr>
          <w:rFonts w:ascii="Arial" w:hAnsi="Arial" w:cs="Arial"/>
          <w:sz w:val="20"/>
          <w:szCs w:val="20"/>
        </w:rPr>
      </w:pPr>
      <w:r w:rsidRPr="007E492C">
        <w:rPr>
          <w:rFonts w:ascii="Arial" w:hAnsi="Arial" w:cs="Arial"/>
          <w:sz w:val="20"/>
          <w:szCs w:val="20"/>
        </w:rPr>
        <w:t xml:space="preserve">Si la temperatura esta entre 2°C y 8°C se debe proceder almacenar los productos al refrigerador. </w:t>
      </w:r>
    </w:p>
    <w:p w14:paraId="5B7FA65D" w14:textId="77777777" w:rsidR="00565C73" w:rsidRDefault="00565C73" w:rsidP="00565C73">
      <w:pPr>
        <w:pStyle w:val="Sinespaciado"/>
        <w:ind w:left="360"/>
        <w:jc w:val="both"/>
        <w:rPr>
          <w:rFonts w:ascii="Arial" w:hAnsi="Arial" w:cs="Arial"/>
          <w:sz w:val="24"/>
          <w:szCs w:val="24"/>
        </w:rPr>
      </w:pPr>
    </w:p>
    <w:p w14:paraId="4B1E2D81" w14:textId="77777777" w:rsidR="00565C73" w:rsidRPr="007E492C" w:rsidRDefault="00565C73" w:rsidP="00565C73">
      <w:pPr>
        <w:pStyle w:val="Sinespaciado"/>
        <w:jc w:val="both"/>
        <w:rPr>
          <w:rFonts w:ascii="Arial" w:hAnsi="Arial" w:cs="Arial"/>
          <w:b/>
          <w:bCs/>
          <w:sz w:val="20"/>
          <w:szCs w:val="20"/>
        </w:rPr>
      </w:pPr>
      <w:r w:rsidRPr="007E492C">
        <w:rPr>
          <w:rFonts w:ascii="Arial" w:hAnsi="Arial" w:cs="Arial"/>
          <w:b/>
          <w:bCs/>
          <w:sz w:val="20"/>
          <w:szCs w:val="20"/>
        </w:rPr>
        <w:t>Almacenamiento correcto de los productos biológicos (VACUNAS)</w:t>
      </w:r>
    </w:p>
    <w:p w14:paraId="5FC48108" w14:textId="77777777" w:rsidR="00565C73" w:rsidRPr="007E492C" w:rsidRDefault="00565C73" w:rsidP="00565C73">
      <w:pPr>
        <w:pStyle w:val="Sinespaciado"/>
        <w:jc w:val="both"/>
        <w:rPr>
          <w:rFonts w:ascii="Arial" w:hAnsi="Arial" w:cs="Arial"/>
          <w:b/>
          <w:bCs/>
          <w:sz w:val="20"/>
          <w:szCs w:val="20"/>
        </w:rPr>
      </w:pPr>
    </w:p>
    <w:p w14:paraId="10970193" w14:textId="77777777" w:rsidR="00565C73" w:rsidRPr="007E492C" w:rsidRDefault="00565C73" w:rsidP="00A613CD">
      <w:pPr>
        <w:pStyle w:val="Sinespaciado"/>
        <w:numPr>
          <w:ilvl w:val="0"/>
          <w:numId w:val="52"/>
        </w:numPr>
        <w:jc w:val="both"/>
        <w:rPr>
          <w:rFonts w:ascii="Arial" w:hAnsi="Arial" w:cs="Arial"/>
          <w:b/>
          <w:bCs/>
          <w:sz w:val="20"/>
          <w:szCs w:val="20"/>
        </w:rPr>
      </w:pPr>
      <w:r w:rsidRPr="007E492C">
        <w:rPr>
          <w:rFonts w:ascii="Arial" w:hAnsi="Arial" w:cs="Arial"/>
          <w:sz w:val="20"/>
          <w:szCs w:val="20"/>
        </w:rPr>
        <w:t>Deben ser almacenados lo antes posible dentro de los refrigeradores.</w:t>
      </w:r>
    </w:p>
    <w:p w14:paraId="0C242CF0" w14:textId="77777777" w:rsidR="00565C73" w:rsidRPr="007E492C" w:rsidRDefault="00565C73" w:rsidP="00A613CD">
      <w:pPr>
        <w:pStyle w:val="Sinespaciado"/>
        <w:numPr>
          <w:ilvl w:val="0"/>
          <w:numId w:val="52"/>
        </w:numPr>
        <w:jc w:val="both"/>
        <w:rPr>
          <w:rFonts w:ascii="Arial" w:hAnsi="Arial" w:cs="Arial"/>
          <w:b/>
          <w:bCs/>
          <w:sz w:val="20"/>
          <w:szCs w:val="20"/>
        </w:rPr>
      </w:pPr>
      <w:r w:rsidRPr="007E492C">
        <w:rPr>
          <w:rFonts w:ascii="Arial" w:hAnsi="Arial" w:cs="Arial"/>
          <w:sz w:val="20"/>
          <w:szCs w:val="20"/>
        </w:rPr>
        <w:t>Deben ser almacenados siempre en envases secundarios, rotulados con nombres, lote, fecha de recepción y fecha de vencimiento.</w:t>
      </w:r>
    </w:p>
    <w:p w14:paraId="5DB7842C" w14:textId="77777777" w:rsidR="00565C73" w:rsidRPr="007E492C" w:rsidRDefault="00565C73" w:rsidP="00565C73">
      <w:pPr>
        <w:pStyle w:val="Sinespaciado"/>
        <w:jc w:val="both"/>
        <w:rPr>
          <w:rFonts w:ascii="Arial" w:hAnsi="Arial" w:cs="Arial"/>
          <w:sz w:val="20"/>
          <w:szCs w:val="20"/>
        </w:rPr>
      </w:pPr>
    </w:p>
    <w:p w14:paraId="608C9EC0" w14:textId="77777777" w:rsidR="00565C73" w:rsidRPr="00565C73" w:rsidRDefault="00565C73" w:rsidP="007F5D0D">
      <w:pPr>
        <w:jc w:val="both"/>
        <w:rPr>
          <w:rFonts w:ascii="Arial" w:eastAsia="Arial" w:hAnsi="Arial" w:cs="Arial"/>
          <w:b/>
          <w:sz w:val="20"/>
          <w:szCs w:val="20"/>
        </w:rPr>
      </w:pPr>
    </w:p>
    <w:p w14:paraId="266A6170" w14:textId="77777777" w:rsidR="002E5EC8" w:rsidRDefault="002E5EC8" w:rsidP="007F5D0D">
      <w:pPr>
        <w:jc w:val="both"/>
        <w:rPr>
          <w:rFonts w:ascii="Arial" w:eastAsia="Arial" w:hAnsi="Arial" w:cs="Arial"/>
          <w:b/>
          <w:sz w:val="20"/>
          <w:szCs w:val="20"/>
          <w:lang w:val="es-ES"/>
        </w:rPr>
      </w:pPr>
    </w:p>
    <w:p w14:paraId="5A28D137" w14:textId="77777777" w:rsidR="002E5EC8" w:rsidRDefault="002E5EC8" w:rsidP="007F5D0D">
      <w:pPr>
        <w:jc w:val="both"/>
        <w:rPr>
          <w:rFonts w:ascii="Arial" w:eastAsia="Arial" w:hAnsi="Arial" w:cs="Arial"/>
          <w:b/>
          <w:sz w:val="20"/>
          <w:szCs w:val="20"/>
          <w:lang w:val="es-ES"/>
        </w:rPr>
      </w:pPr>
    </w:p>
    <w:p w14:paraId="6AEF086A" w14:textId="77777777" w:rsidR="002E5EC8" w:rsidRDefault="002E5EC8" w:rsidP="007F5D0D">
      <w:pPr>
        <w:jc w:val="both"/>
        <w:rPr>
          <w:rFonts w:ascii="Arial" w:eastAsia="Arial" w:hAnsi="Arial" w:cs="Arial"/>
          <w:b/>
          <w:sz w:val="20"/>
          <w:szCs w:val="20"/>
          <w:lang w:val="es-ES"/>
        </w:rPr>
      </w:pPr>
    </w:p>
    <w:p w14:paraId="6F22B7C0" w14:textId="77777777" w:rsidR="002E5EC8" w:rsidRDefault="002E5EC8" w:rsidP="007F5D0D">
      <w:pPr>
        <w:jc w:val="both"/>
        <w:rPr>
          <w:rFonts w:ascii="Arial" w:eastAsia="Arial" w:hAnsi="Arial" w:cs="Arial"/>
          <w:b/>
          <w:sz w:val="20"/>
          <w:szCs w:val="20"/>
          <w:lang w:val="es-ES"/>
        </w:rPr>
      </w:pPr>
    </w:p>
    <w:p w14:paraId="12F7A158" w14:textId="77777777" w:rsidR="007F5D0D" w:rsidRPr="007F5D0D" w:rsidRDefault="007F5D0D" w:rsidP="007F5D0D">
      <w:pPr>
        <w:jc w:val="both"/>
        <w:rPr>
          <w:rFonts w:ascii="Arial" w:eastAsia="Arial" w:hAnsi="Arial" w:cs="Arial"/>
          <w:b/>
          <w:sz w:val="20"/>
          <w:szCs w:val="20"/>
          <w:lang w:val="es-ES"/>
        </w:rPr>
      </w:pPr>
      <w:r w:rsidRPr="007F5D0D">
        <w:rPr>
          <w:rFonts w:ascii="Arial" w:eastAsia="Arial" w:hAnsi="Arial" w:cs="Arial"/>
          <w:b/>
          <w:sz w:val="20"/>
          <w:szCs w:val="20"/>
          <w:lang w:val="es-ES"/>
        </w:rPr>
        <w:lastRenderedPageBreak/>
        <w:t>Ma</w:t>
      </w:r>
      <w:r>
        <w:rPr>
          <w:rFonts w:ascii="Arial" w:eastAsia="Arial" w:hAnsi="Arial" w:cs="Arial"/>
          <w:b/>
          <w:sz w:val="20"/>
          <w:szCs w:val="20"/>
          <w:lang w:val="es-ES"/>
        </w:rPr>
        <w:t>nejo y traslado de vacunas A Posta de salud rural de San V</w:t>
      </w:r>
      <w:r w:rsidRPr="007F5D0D">
        <w:rPr>
          <w:rFonts w:ascii="Arial" w:eastAsia="Arial" w:hAnsi="Arial" w:cs="Arial"/>
          <w:b/>
          <w:sz w:val="20"/>
          <w:szCs w:val="20"/>
          <w:lang w:val="es-ES"/>
        </w:rPr>
        <w:t>icente.</w:t>
      </w:r>
    </w:p>
    <w:p w14:paraId="40F555A8" w14:textId="77777777" w:rsidR="009F1164" w:rsidRDefault="009F1164" w:rsidP="00061985">
      <w:pPr>
        <w:jc w:val="both"/>
        <w:rPr>
          <w:rFonts w:ascii="Arial" w:eastAsia="Arial" w:hAnsi="Arial" w:cs="Arial"/>
          <w:b/>
          <w:sz w:val="20"/>
          <w:szCs w:val="20"/>
          <w:lang w:val="es-ES"/>
        </w:rPr>
      </w:pPr>
    </w:p>
    <w:p w14:paraId="1EE3D9B6" w14:textId="77777777" w:rsidR="007F5D0D" w:rsidRPr="00173FF5" w:rsidRDefault="007F5D0D" w:rsidP="007F5D0D">
      <w:pPr>
        <w:ind w:right="80"/>
        <w:jc w:val="both"/>
        <w:rPr>
          <w:rFonts w:ascii="Arial" w:hAnsi="Arial" w:cs="Arial"/>
          <w:b/>
          <w:sz w:val="20"/>
          <w:szCs w:val="20"/>
        </w:rPr>
      </w:pPr>
      <w:r w:rsidRPr="00173FF5">
        <w:rPr>
          <w:rFonts w:ascii="Arial" w:hAnsi="Arial" w:cs="Arial"/>
          <w:b/>
          <w:sz w:val="20"/>
          <w:szCs w:val="20"/>
        </w:rPr>
        <w:t>Procedimiento:</w:t>
      </w:r>
    </w:p>
    <w:p w14:paraId="2623E021" w14:textId="77777777" w:rsidR="007F5D0D" w:rsidRPr="00173FF5" w:rsidRDefault="007F5D0D" w:rsidP="007F5D0D">
      <w:pPr>
        <w:ind w:right="80"/>
        <w:jc w:val="both"/>
        <w:rPr>
          <w:rFonts w:ascii="Arial" w:hAnsi="Arial" w:cs="Arial"/>
          <w:b/>
          <w:sz w:val="20"/>
          <w:szCs w:val="20"/>
        </w:rPr>
      </w:pPr>
      <w:r w:rsidRPr="00173FF5">
        <w:rPr>
          <w:rFonts w:ascii="Arial" w:hAnsi="Arial" w:cs="Arial"/>
          <w:b/>
          <w:sz w:val="20"/>
          <w:szCs w:val="20"/>
          <w:lang w:val="es-ES_tradnl"/>
        </w:rPr>
        <w:t>Preparación de termos a inicio de cada jornada</w:t>
      </w:r>
      <w:r w:rsidRPr="00173FF5">
        <w:rPr>
          <w:rFonts w:ascii="Arial" w:hAnsi="Arial" w:cs="Arial"/>
          <w:b/>
          <w:sz w:val="20"/>
          <w:szCs w:val="20"/>
          <w:lang w:val="es-ES_tradnl"/>
        </w:rPr>
        <w:cr/>
      </w:r>
      <w:r w:rsidRPr="00173FF5">
        <w:rPr>
          <w:rFonts w:ascii="Arial" w:hAnsi="Arial" w:cs="Arial"/>
          <w:sz w:val="20"/>
          <w:szCs w:val="20"/>
          <w:lang w:val="es-ES_tradnl"/>
        </w:rPr>
        <w:t>Realizar lavado de manos clínico</w:t>
      </w:r>
    </w:p>
    <w:p w14:paraId="495A10A1" w14:textId="7777777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 xml:space="preserve">Escoger unidades refrigerantes en buen estado sin hielo en su exterior </w:t>
      </w:r>
    </w:p>
    <w:p w14:paraId="1F3CC4A3" w14:textId="7777777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 xml:space="preserve">Disponer unidades refrigerantes que permitan mantener la temperatura al interior entre +2ºC y +8ºC </w:t>
      </w:r>
    </w:p>
    <w:p w14:paraId="79505403" w14:textId="7777777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 xml:space="preserve">Esperar unos minutos </w:t>
      </w:r>
    </w:p>
    <w:p w14:paraId="19B3FD24" w14:textId="7777777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Verificar que temperatura al interior del termo se encuentre entre +2ºC y +8ºC</w:t>
      </w:r>
    </w:p>
    <w:p w14:paraId="2902FFE8" w14:textId="7777777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Traspasar las vacunas que se enviarán.</w:t>
      </w:r>
    </w:p>
    <w:p w14:paraId="7320391A" w14:textId="17894B67" w:rsidR="007F5D0D" w:rsidRPr="00173FF5" w:rsidRDefault="007F5D0D" w:rsidP="00A613CD">
      <w:pPr>
        <w:pStyle w:val="Prrafodelista"/>
        <w:numPr>
          <w:ilvl w:val="0"/>
          <w:numId w:val="38"/>
        </w:numPr>
        <w:ind w:right="567"/>
        <w:jc w:val="both"/>
        <w:rPr>
          <w:rFonts w:ascii="Arial" w:hAnsi="Arial" w:cs="Arial"/>
          <w:sz w:val="20"/>
          <w:szCs w:val="20"/>
          <w:lang w:val="es-ES_tradnl"/>
        </w:rPr>
      </w:pPr>
      <w:r w:rsidRPr="00173FF5">
        <w:rPr>
          <w:rFonts w:ascii="Arial" w:hAnsi="Arial" w:cs="Arial"/>
          <w:sz w:val="20"/>
          <w:szCs w:val="20"/>
          <w:lang w:val="es-ES_tradnl"/>
        </w:rPr>
        <w:t>Cerr</w:t>
      </w:r>
      <w:r w:rsidR="00320A30">
        <w:rPr>
          <w:rFonts w:ascii="Arial" w:hAnsi="Arial" w:cs="Arial"/>
          <w:sz w:val="20"/>
          <w:szCs w:val="20"/>
          <w:lang w:val="es-ES_tradnl"/>
        </w:rPr>
        <w:t>ar correctamente termo</w:t>
      </w:r>
      <w:r w:rsidR="002E5EC8">
        <w:rPr>
          <w:rFonts w:ascii="Arial" w:hAnsi="Arial" w:cs="Arial"/>
          <w:sz w:val="20"/>
          <w:szCs w:val="20"/>
          <w:lang w:val="es-ES_tradnl"/>
        </w:rPr>
        <w:t>.</w:t>
      </w:r>
    </w:p>
    <w:p w14:paraId="08591362" w14:textId="77777777" w:rsidR="007F5D0D" w:rsidRDefault="007F5D0D" w:rsidP="007F5D0D">
      <w:pPr>
        <w:ind w:right="567"/>
        <w:jc w:val="both"/>
        <w:rPr>
          <w:rFonts w:ascii="Arial" w:hAnsi="Arial" w:cs="Arial"/>
          <w:sz w:val="20"/>
          <w:szCs w:val="20"/>
          <w:highlight w:val="yellow"/>
          <w:lang w:val="es-ES_tradnl"/>
        </w:rPr>
      </w:pPr>
    </w:p>
    <w:p w14:paraId="5C49576A" w14:textId="77777777" w:rsidR="00B82388" w:rsidRPr="007F5D0D" w:rsidRDefault="00B82388" w:rsidP="007F5D0D">
      <w:pPr>
        <w:ind w:right="567"/>
        <w:jc w:val="both"/>
        <w:rPr>
          <w:rFonts w:ascii="Arial" w:hAnsi="Arial" w:cs="Arial"/>
          <w:sz w:val="20"/>
          <w:szCs w:val="20"/>
          <w:highlight w:val="yellow"/>
          <w:lang w:val="es-ES_tradnl"/>
        </w:rPr>
      </w:pPr>
    </w:p>
    <w:p w14:paraId="04AB5BEC" w14:textId="77777777" w:rsidR="007F5D0D" w:rsidRPr="00173FF5" w:rsidRDefault="007F5D0D" w:rsidP="007F5D0D">
      <w:pPr>
        <w:ind w:right="567"/>
        <w:jc w:val="both"/>
        <w:rPr>
          <w:rFonts w:ascii="Arial" w:hAnsi="Arial" w:cs="Arial"/>
          <w:b/>
          <w:sz w:val="20"/>
          <w:szCs w:val="20"/>
          <w:lang w:val="es-ES_tradnl"/>
        </w:rPr>
      </w:pPr>
      <w:r w:rsidRPr="00173FF5">
        <w:rPr>
          <w:rFonts w:ascii="Arial" w:hAnsi="Arial" w:cs="Arial"/>
          <w:b/>
          <w:sz w:val="20"/>
          <w:szCs w:val="20"/>
          <w:lang w:val="es-ES_tradnl"/>
        </w:rPr>
        <w:t xml:space="preserve">Despacho </w:t>
      </w:r>
    </w:p>
    <w:p w14:paraId="3CF21B1E" w14:textId="77777777" w:rsidR="007F5D0D" w:rsidRPr="00173FF5" w:rsidRDefault="007F5D0D" w:rsidP="007F5D0D">
      <w:pPr>
        <w:shd w:val="clear" w:color="auto" w:fill="FFFFFF"/>
        <w:spacing w:line="255" w:lineRule="atLeast"/>
        <w:ind w:right="300"/>
        <w:jc w:val="both"/>
        <w:textAlignment w:val="baseline"/>
        <w:rPr>
          <w:rFonts w:ascii="Arial" w:hAnsi="Arial" w:cs="Arial"/>
          <w:color w:val="000000"/>
          <w:sz w:val="20"/>
          <w:szCs w:val="20"/>
        </w:rPr>
      </w:pPr>
    </w:p>
    <w:p w14:paraId="2F071216" w14:textId="77777777" w:rsidR="007F5D0D" w:rsidRPr="00320A30" w:rsidRDefault="00B82388"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Realizar higiene</w:t>
      </w:r>
      <w:r w:rsidR="007F5D0D" w:rsidRPr="00320A30">
        <w:rPr>
          <w:rFonts w:ascii="Arial" w:hAnsi="Arial" w:cs="Arial"/>
          <w:color w:val="000000"/>
          <w:sz w:val="20"/>
          <w:szCs w:val="20"/>
        </w:rPr>
        <w:t xml:space="preserve"> de manos</w:t>
      </w:r>
      <w:r w:rsidRPr="00320A30">
        <w:rPr>
          <w:rFonts w:ascii="Arial" w:hAnsi="Arial" w:cs="Arial"/>
          <w:color w:val="000000"/>
          <w:sz w:val="20"/>
          <w:szCs w:val="20"/>
        </w:rPr>
        <w:t>.</w:t>
      </w:r>
      <w:r w:rsidR="007F5D0D" w:rsidRPr="00320A30">
        <w:rPr>
          <w:rFonts w:ascii="Arial" w:hAnsi="Arial" w:cs="Arial"/>
          <w:color w:val="000000"/>
          <w:sz w:val="20"/>
          <w:szCs w:val="20"/>
        </w:rPr>
        <w:t xml:space="preserve"> </w:t>
      </w:r>
    </w:p>
    <w:p w14:paraId="3D4D94B5" w14:textId="23244E9C" w:rsidR="007F5D0D" w:rsidRPr="00320A30" w:rsidRDefault="007F5D0D"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Registrar en </w:t>
      </w:r>
      <w:r w:rsidR="00FD2475" w:rsidRPr="00320A30">
        <w:rPr>
          <w:rFonts w:ascii="Arial" w:hAnsi="Arial" w:cs="Arial"/>
          <w:i/>
          <w:color w:val="000000"/>
          <w:sz w:val="20"/>
          <w:szCs w:val="20"/>
        </w:rPr>
        <w:t xml:space="preserve">Hoja envío </w:t>
      </w:r>
      <w:r w:rsidRPr="00320A30">
        <w:rPr>
          <w:rFonts w:ascii="Arial" w:hAnsi="Arial" w:cs="Arial"/>
          <w:i/>
          <w:color w:val="000000"/>
          <w:sz w:val="20"/>
          <w:szCs w:val="20"/>
        </w:rPr>
        <w:t xml:space="preserve">vacunas CESFAM-Posta </w:t>
      </w:r>
      <w:r w:rsidR="00320A30" w:rsidRPr="00320A30">
        <w:rPr>
          <w:rFonts w:ascii="Arial" w:hAnsi="Arial" w:cs="Arial"/>
          <w:color w:val="000000"/>
          <w:sz w:val="20"/>
          <w:szCs w:val="20"/>
        </w:rPr>
        <w:t>(Anexo Posta</w:t>
      </w:r>
      <w:r w:rsidRPr="00320A30">
        <w:rPr>
          <w:rFonts w:ascii="Arial" w:hAnsi="Arial" w:cs="Arial"/>
          <w:color w:val="000000"/>
          <w:sz w:val="20"/>
          <w:szCs w:val="20"/>
        </w:rPr>
        <w:t>) la fecha con día,</w:t>
      </w:r>
      <w:r w:rsidR="00FD2475" w:rsidRPr="00320A30">
        <w:rPr>
          <w:rFonts w:ascii="Arial" w:hAnsi="Arial" w:cs="Arial"/>
          <w:color w:val="000000"/>
          <w:sz w:val="20"/>
          <w:szCs w:val="20"/>
        </w:rPr>
        <w:t xml:space="preserve"> mes y año en fila “envío </w:t>
      </w:r>
      <w:r w:rsidR="00320A30" w:rsidRPr="00320A30">
        <w:rPr>
          <w:rFonts w:ascii="Arial" w:hAnsi="Arial" w:cs="Arial"/>
          <w:color w:val="000000"/>
          <w:sz w:val="20"/>
          <w:szCs w:val="20"/>
        </w:rPr>
        <w:t>diario vacunas CESFAM-POSTA</w:t>
      </w:r>
      <w:r w:rsidRPr="00320A30">
        <w:rPr>
          <w:rFonts w:ascii="Arial" w:hAnsi="Arial" w:cs="Arial"/>
          <w:color w:val="000000"/>
          <w:sz w:val="20"/>
          <w:szCs w:val="20"/>
        </w:rPr>
        <w:t>”.</w:t>
      </w:r>
    </w:p>
    <w:p w14:paraId="644EBEDD" w14:textId="77777777" w:rsidR="007F5D0D" w:rsidRPr="00320A30" w:rsidRDefault="007F5D0D"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Verificar, junto a TENS o esta</w:t>
      </w:r>
      <w:r w:rsidRPr="00320A30">
        <w:rPr>
          <w:rFonts w:ascii="Arial" w:hAnsi="Arial" w:cs="Arial"/>
          <w:i/>
          <w:color w:val="000000"/>
          <w:sz w:val="20"/>
          <w:szCs w:val="20"/>
        </w:rPr>
        <w:t xml:space="preserve">feta </w:t>
      </w:r>
      <w:r w:rsidRPr="00320A30">
        <w:rPr>
          <w:rFonts w:ascii="Arial" w:hAnsi="Arial" w:cs="Arial"/>
          <w:color w:val="000000"/>
          <w:sz w:val="20"/>
          <w:szCs w:val="20"/>
        </w:rPr>
        <w:t>que recibe, la temperatura de termo</w:t>
      </w:r>
      <w:r w:rsidR="00716C80" w:rsidRPr="00320A30">
        <w:rPr>
          <w:rFonts w:ascii="Arial" w:hAnsi="Arial" w:cs="Arial"/>
          <w:color w:val="000000"/>
          <w:sz w:val="20"/>
          <w:szCs w:val="20"/>
        </w:rPr>
        <w:t xml:space="preserve">, asegurando que se encuentre en rangos de +2ºC  a +8ºC </w:t>
      </w:r>
      <w:r w:rsidRPr="00320A30">
        <w:rPr>
          <w:rFonts w:ascii="Arial" w:hAnsi="Arial" w:cs="Arial"/>
          <w:color w:val="000000"/>
          <w:sz w:val="20"/>
          <w:szCs w:val="20"/>
        </w:rPr>
        <w:t xml:space="preserve"> y total de dosis.</w:t>
      </w:r>
    </w:p>
    <w:p w14:paraId="3BFD1FB1" w14:textId="26D7AAA0" w:rsidR="007F5D0D" w:rsidRPr="00320A30" w:rsidRDefault="007F5D0D" w:rsidP="00A613CD">
      <w:pPr>
        <w:pStyle w:val="Prrafodelista"/>
        <w:numPr>
          <w:ilvl w:val="0"/>
          <w:numId w:val="39"/>
        </w:numPr>
        <w:rPr>
          <w:rFonts w:ascii="Arial" w:hAnsi="Arial" w:cs="Arial"/>
          <w:color w:val="000000"/>
          <w:sz w:val="20"/>
          <w:szCs w:val="20"/>
        </w:rPr>
      </w:pPr>
      <w:r w:rsidRPr="00320A30">
        <w:rPr>
          <w:rFonts w:ascii="Arial" w:hAnsi="Arial" w:cs="Arial"/>
          <w:color w:val="000000"/>
          <w:sz w:val="20"/>
          <w:szCs w:val="20"/>
        </w:rPr>
        <w:t>Registrar</w:t>
      </w:r>
      <w:r w:rsidR="00173FF5" w:rsidRPr="00320A30">
        <w:rPr>
          <w:rFonts w:ascii="Arial" w:hAnsi="Arial" w:cs="Arial"/>
          <w:color w:val="000000"/>
          <w:sz w:val="20"/>
          <w:szCs w:val="20"/>
        </w:rPr>
        <w:t xml:space="preserve"> </w:t>
      </w:r>
      <w:r w:rsidRPr="00320A30">
        <w:rPr>
          <w:rFonts w:ascii="Arial" w:hAnsi="Arial" w:cs="Arial"/>
          <w:color w:val="000000"/>
          <w:sz w:val="20"/>
          <w:szCs w:val="20"/>
        </w:rPr>
        <w:t xml:space="preserve">temperatura de </w:t>
      </w:r>
      <w:r w:rsidR="00320A30" w:rsidRPr="00320A30">
        <w:rPr>
          <w:rFonts w:ascii="Arial" w:hAnsi="Arial" w:cs="Arial"/>
          <w:color w:val="000000"/>
          <w:sz w:val="20"/>
          <w:szCs w:val="20"/>
        </w:rPr>
        <w:t>termo</w:t>
      </w:r>
      <w:r w:rsidR="00173FF5" w:rsidRPr="00320A30">
        <w:rPr>
          <w:rFonts w:ascii="Arial" w:hAnsi="Arial" w:cs="Arial"/>
          <w:color w:val="000000"/>
          <w:sz w:val="20"/>
          <w:szCs w:val="20"/>
        </w:rPr>
        <w:t xml:space="preserve"> </w:t>
      </w:r>
      <w:r w:rsidRPr="00320A30">
        <w:rPr>
          <w:rFonts w:ascii="Arial" w:hAnsi="Arial" w:cs="Arial"/>
          <w:color w:val="000000"/>
          <w:sz w:val="20"/>
          <w:szCs w:val="20"/>
        </w:rPr>
        <w:t xml:space="preserve">en </w:t>
      </w:r>
      <w:r w:rsidRPr="00320A30">
        <w:rPr>
          <w:rFonts w:ascii="Arial" w:hAnsi="Arial" w:cs="Arial"/>
          <w:i/>
          <w:color w:val="000000"/>
          <w:sz w:val="20"/>
          <w:szCs w:val="20"/>
        </w:rPr>
        <w:t>Hoja envío diario vacunas CES</w:t>
      </w:r>
      <w:r w:rsidR="00320A30" w:rsidRPr="00320A30">
        <w:rPr>
          <w:rFonts w:ascii="Arial" w:hAnsi="Arial" w:cs="Arial"/>
          <w:i/>
          <w:color w:val="000000"/>
          <w:sz w:val="20"/>
          <w:szCs w:val="20"/>
        </w:rPr>
        <w:t>FAM-POSTA</w:t>
      </w:r>
    </w:p>
    <w:p w14:paraId="78B5A95B" w14:textId="38D5A5A1" w:rsidR="007F5D0D" w:rsidRPr="00320A30" w:rsidRDefault="007F5D0D"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Registrar en</w:t>
      </w:r>
      <w:r w:rsidR="00173FF5" w:rsidRPr="00320A30">
        <w:rPr>
          <w:rFonts w:ascii="Arial" w:hAnsi="Arial" w:cs="Arial"/>
          <w:color w:val="000000"/>
          <w:sz w:val="20"/>
          <w:szCs w:val="20"/>
        </w:rPr>
        <w:t xml:space="preserve"> </w:t>
      </w:r>
      <w:r w:rsidR="00320A30" w:rsidRPr="00320A30">
        <w:rPr>
          <w:rFonts w:ascii="Arial" w:hAnsi="Arial" w:cs="Arial"/>
          <w:i/>
          <w:color w:val="000000"/>
          <w:sz w:val="20"/>
          <w:szCs w:val="20"/>
        </w:rPr>
        <w:t>Hoja envío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(Anexo Posta</w:t>
      </w:r>
      <w:r w:rsidRPr="00320A30">
        <w:rPr>
          <w:rFonts w:ascii="Arial" w:hAnsi="Arial" w:cs="Arial"/>
          <w:color w:val="000000"/>
          <w:sz w:val="20"/>
          <w:szCs w:val="20"/>
        </w:rPr>
        <w:t>)</w:t>
      </w:r>
      <w:r w:rsidR="00716C80" w:rsidRPr="00320A30">
        <w:rPr>
          <w:rFonts w:ascii="Arial" w:hAnsi="Arial" w:cs="Arial"/>
          <w:color w:val="000000"/>
          <w:sz w:val="20"/>
          <w:szCs w:val="20"/>
        </w:rPr>
        <w:t xml:space="preserve"> </w:t>
      </w:r>
      <w:r w:rsidR="00320A30" w:rsidRPr="00320A30">
        <w:rPr>
          <w:rFonts w:ascii="Arial" w:hAnsi="Arial" w:cs="Arial"/>
          <w:color w:val="000000"/>
          <w:sz w:val="20"/>
          <w:szCs w:val="20"/>
        </w:rPr>
        <w:t>columna E (entregadas)</w:t>
      </w:r>
      <w:r w:rsidRPr="00320A30">
        <w:rPr>
          <w:rFonts w:ascii="Arial" w:hAnsi="Arial" w:cs="Arial"/>
          <w:color w:val="000000"/>
          <w:sz w:val="20"/>
          <w:szCs w:val="20"/>
        </w:rPr>
        <w:t xml:space="preserve"> el total de dosis enviadas acorde a cada tipo de vacuna. </w:t>
      </w:r>
    </w:p>
    <w:p w14:paraId="6C2F0303" w14:textId="4C363165" w:rsidR="00716C80" w:rsidRPr="00320A30" w:rsidRDefault="007F5D0D"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Consignaren </w:t>
      </w:r>
      <w:r w:rsidRPr="00320A30">
        <w:rPr>
          <w:rFonts w:ascii="Arial" w:hAnsi="Arial" w:cs="Arial"/>
          <w:i/>
          <w:color w:val="000000"/>
          <w:sz w:val="20"/>
          <w:szCs w:val="20"/>
        </w:rPr>
        <w:t>Hoja envío diario vacuna</w:t>
      </w:r>
      <w:r w:rsidR="00320A30" w:rsidRPr="00320A30">
        <w:rPr>
          <w:rFonts w:ascii="Arial" w:hAnsi="Arial" w:cs="Arial"/>
          <w:i/>
          <w:color w:val="000000"/>
          <w:sz w:val="20"/>
          <w:szCs w:val="20"/>
        </w:rPr>
        <w:t>s CESFAM-POSTA</w:t>
      </w:r>
      <w:r w:rsidRPr="00320A30">
        <w:rPr>
          <w:rFonts w:ascii="Arial" w:hAnsi="Arial" w:cs="Arial"/>
          <w:i/>
          <w:color w:val="000000"/>
          <w:sz w:val="20"/>
          <w:szCs w:val="20"/>
        </w:rPr>
        <w:t xml:space="preserve"> </w:t>
      </w:r>
      <w:r w:rsidRPr="00320A30">
        <w:rPr>
          <w:rFonts w:ascii="Arial" w:hAnsi="Arial" w:cs="Arial"/>
          <w:color w:val="000000"/>
          <w:sz w:val="20"/>
          <w:szCs w:val="20"/>
        </w:rPr>
        <w:t>(</w:t>
      </w:r>
      <w:r w:rsidR="00320A30" w:rsidRPr="00320A30">
        <w:rPr>
          <w:rFonts w:ascii="Arial" w:hAnsi="Arial" w:cs="Arial"/>
          <w:color w:val="000000"/>
          <w:sz w:val="20"/>
          <w:szCs w:val="20"/>
        </w:rPr>
        <w:t>Anexo Posta</w:t>
      </w:r>
      <w:r w:rsidR="00716C80" w:rsidRPr="00320A30">
        <w:rPr>
          <w:rFonts w:ascii="Arial" w:hAnsi="Arial" w:cs="Arial"/>
          <w:color w:val="000000"/>
          <w:sz w:val="20"/>
          <w:szCs w:val="20"/>
        </w:rPr>
        <w:t>) en fila “PERSONAL QUE DESPACHA A POSTA”  el nombre</w:t>
      </w:r>
      <w:r w:rsidRPr="00320A30">
        <w:rPr>
          <w:rFonts w:ascii="Arial" w:hAnsi="Arial" w:cs="Arial"/>
          <w:color w:val="000000"/>
          <w:sz w:val="20"/>
          <w:szCs w:val="20"/>
        </w:rPr>
        <w:t xml:space="preserve"> de TENS que despacha</w:t>
      </w:r>
      <w:r w:rsidR="00716C80" w:rsidRPr="00320A30">
        <w:rPr>
          <w:rFonts w:ascii="Arial" w:hAnsi="Arial" w:cs="Arial"/>
          <w:color w:val="000000"/>
          <w:sz w:val="20"/>
          <w:szCs w:val="20"/>
        </w:rPr>
        <w:t>.</w:t>
      </w:r>
    </w:p>
    <w:p w14:paraId="62938D23" w14:textId="662EB239" w:rsidR="00716C80" w:rsidRPr="00320A30" w:rsidRDefault="00716C80" w:rsidP="00A613CD">
      <w:pPr>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Consignaren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(Anexo Posta) personal que recibe en posta</w:t>
      </w:r>
    </w:p>
    <w:p w14:paraId="519A6C14" w14:textId="6A4FCB9C" w:rsidR="007F5D0D" w:rsidRPr="00320A30" w:rsidRDefault="007F5D0D" w:rsidP="00716C80">
      <w:pPr>
        <w:shd w:val="clear" w:color="auto" w:fill="FFFFFF"/>
        <w:spacing w:line="255" w:lineRule="atLeast"/>
        <w:ind w:left="720"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Entregar termo  y </w:t>
      </w:r>
      <w:r w:rsidRPr="00320A30">
        <w:rPr>
          <w:rFonts w:ascii="Arial" w:hAnsi="Arial" w:cs="Arial"/>
          <w:i/>
          <w:sz w:val="20"/>
          <w:szCs w:val="20"/>
          <w:lang w:val="es-ES_tradnl"/>
        </w:rPr>
        <w:t>Carpeta despacho de vacunas a Posta Salud San Vicente</w:t>
      </w:r>
      <w:r w:rsidR="00320A30" w:rsidRPr="00320A30">
        <w:rPr>
          <w:rFonts w:ascii="Arial" w:hAnsi="Arial" w:cs="Arial"/>
          <w:sz w:val="20"/>
          <w:szCs w:val="20"/>
          <w:lang w:val="es-ES_tradnl"/>
        </w:rPr>
        <w:t xml:space="preserve">  </w:t>
      </w:r>
    </w:p>
    <w:p w14:paraId="2C31187A" w14:textId="77777777" w:rsidR="007F5D0D" w:rsidRPr="00320A30" w:rsidRDefault="007F5D0D" w:rsidP="00A613CD">
      <w:pPr>
        <w:pStyle w:val="Prrafodelista"/>
        <w:numPr>
          <w:ilvl w:val="0"/>
          <w:numId w:val="39"/>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TENS Posta San Vicente o estafeta designado por encargada/o de móviles. </w:t>
      </w:r>
    </w:p>
    <w:p w14:paraId="7284D8A8" w14:textId="77777777" w:rsidR="007F5D0D" w:rsidRPr="00320A30" w:rsidRDefault="007F5D0D" w:rsidP="00A613CD">
      <w:pPr>
        <w:numPr>
          <w:ilvl w:val="0"/>
          <w:numId w:val="40"/>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Trasladar termo desde CESFAM Pedro Aguirre Cerda a Posta de Salud San Vicente. </w:t>
      </w:r>
    </w:p>
    <w:p w14:paraId="6D78AB27" w14:textId="77777777" w:rsidR="007F5D0D" w:rsidRPr="000E211E" w:rsidRDefault="007F5D0D" w:rsidP="007F5D0D">
      <w:pPr>
        <w:shd w:val="clear" w:color="auto" w:fill="FFFFFF"/>
        <w:spacing w:line="255" w:lineRule="atLeast"/>
        <w:ind w:right="300"/>
        <w:jc w:val="both"/>
        <w:textAlignment w:val="baseline"/>
        <w:rPr>
          <w:rFonts w:ascii="Arial" w:hAnsi="Arial" w:cs="Arial"/>
          <w:color w:val="000000"/>
          <w:sz w:val="20"/>
          <w:szCs w:val="20"/>
          <w:highlight w:val="yellow"/>
        </w:rPr>
      </w:pPr>
    </w:p>
    <w:p w14:paraId="494AD667" w14:textId="77777777" w:rsidR="007F5D0D" w:rsidRPr="000E211E" w:rsidRDefault="007F5D0D" w:rsidP="007F5D0D">
      <w:pPr>
        <w:shd w:val="clear" w:color="auto" w:fill="FFFFFF"/>
        <w:spacing w:line="255" w:lineRule="atLeast"/>
        <w:ind w:right="300"/>
        <w:jc w:val="both"/>
        <w:textAlignment w:val="baseline"/>
        <w:rPr>
          <w:rFonts w:ascii="Arial" w:hAnsi="Arial" w:cs="Arial"/>
          <w:color w:val="000000"/>
          <w:sz w:val="20"/>
          <w:szCs w:val="20"/>
          <w:highlight w:val="yellow"/>
        </w:rPr>
      </w:pPr>
    </w:p>
    <w:p w14:paraId="57100229" w14:textId="77777777" w:rsidR="007F5D0D" w:rsidRDefault="007F5D0D" w:rsidP="007F5D0D">
      <w:pPr>
        <w:shd w:val="clear" w:color="auto" w:fill="FFFFFF"/>
        <w:spacing w:line="255" w:lineRule="atLeast"/>
        <w:ind w:right="300"/>
        <w:jc w:val="both"/>
        <w:textAlignment w:val="baseline"/>
        <w:rPr>
          <w:rFonts w:ascii="Arial" w:hAnsi="Arial" w:cs="Arial"/>
          <w:color w:val="000000"/>
          <w:sz w:val="20"/>
          <w:szCs w:val="20"/>
          <w:highlight w:val="yellow"/>
        </w:rPr>
      </w:pPr>
    </w:p>
    <w:p w14:paraId="5E1C5EB5" w14:textId="77777777" w:rsidR="00565C73" w:rsidRPr="007F5D0D" w:rsidRDefault="00565C73" w:rsidP="007F5D0D">
      <w:pPr>
        <w:shd w:val="clear" w:color="auto" w:fill="FFFFFF"/>
        <w:spacing w:line="255" w:lineRule="atLeast"/>
        <w:ind w:right="300"/>
        <w:jc w:val="both"/>
        <w:textAlignment w:val="baseline"/>
        <w:rPr>
          <w:rFonts w:ascii="Arial" w:hAnsi="Arial" w:cs="Arial"/>
          <w:color w:val="000000"/>
          <w:sz w:val="20"/>
          <w:szCs w:val="20"/>
          <w:highlight w:val="yellow"/>
        </w:rPr>
      </w:pPr>
    </w:p>
    <w:p w14:paraId="1C2FC972" w14:textId="77777777" w:rsidR="007F5D0D" w:rsidRPr="00320A30" w:rsidRDefault="007F5D0D" w:rsidP="007F5D0D">
      <w:pPr>
        <w:ind w:right="567"/>
        <w:jc w:val="both"/>
        <w:rPr>
          <w:rFonts w:ascii="Arial" w:hAnsi="Arial" w:cs="Arial"/>
          <w:b/>
          <w:sz w:val="20"/>
          <w:szCs w:val="20"/>
          <w:lang w:val="es-ES_tradnl"/>
        </w:rPr>
      </w:pPr>
      <w:r w:rsidRPr="00320A30">
        <w:rPr>
          <w:rFonts w:ascii="Arial" w:hAnsi="Arial" w:cs="Arial"/>
          <w:b/>
          <w:sz w:val="20"/>
          <w:szCs w:val="20"/>
          <w:lang w:val="es-ES_tradnl"/>
        </w:rPr>
        <w:t xml:space="preserve">Recepción en Posta </w:t>
      </w:r>
    </w:p>
    <w:p w14:paraId="704FD920" w14:textId="77777777" w:rsidR="007F5D0D" w:rsidRPr="00320A30" w:rsidRDefault="007F5D0D" w:rsidP="007F5D0D">
      <w:pPr>
        <w:ind w:right="567"/>
        <w:jc w:val="both"/>
        <w:rPr>
          <w:rFonts w:ascii="Arial" w:hAnsi="Arial" w:cs="Arial"/>
          <w:b/>
          <w:sz w:val="20"/>
          <w:szCs w:val="20"/>
          <w:lang w:val="es-ES_tradnl"/>
        </w:rPr>
      </w:pPr>
    </w:p>
    <w:p w14:paraId="4249A21A" w14:textId="77777777" w:rsidR="007F5D0D" w:rsidRPr="00320A30" w:rsidRDefault="007F5D0D" w:rsidP="00A613CD">
      <w:pPr>
        <w:numPr>
          <w:ilvl w:val="0"/>
          <w:numId w:val="41"/>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Realizar lavado de manos clínico.</w:t>
      </w:r>
    </w:p>
    <w:p w14:paraId="1DDC947E" w14:textId="4DE80BD2" w:rsidR="007F5D0D" w:rsidRPr="00320A30" w:rsidRDefault="007F5D0D" w:rsidP="00A613CD">
      <w:pPr>
        <w:numPr>
          <w:ilvl w:val="0"/>
          <w:numId w:val="41"/>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Registrar temperatura de termo en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(Anexo Posta</w:t>
      </w:r>
      <w:r w:rsidRPr="00320A30">
        <w:rPr>
          <w:rFonts w:ascii="Arial" w:hAnsi="Arial" w:cs="Arial"/>
          <w:color w:val="000000"/>
          <w:sz w:val="20"/>
          <w:szCs w:val="20"/>
        </w:rPr>
        <w:t>) en</w:t>
      </w:r>
      <w:r w:rsidR="00320A30" w:rsidRPr="00320A30">
        <w:rPr>
          <w:rFonts w:ascii="Arial" w:hAnsi="Arial" w:cs="Arial"/>
          <w:color w:val="000000"/>
          <w:sz w:val="20"/>
          <w:szCs w:val="20"/>
        </w:rPr>
        <w:t xml:space="preserve"> columna llegada a posta </w:t>
      </w:r>
    </w:p>
    <w:p w14:paraId="32395F78" w14:textId="77777777" w:rsidR="007F5D0D" w:rsidRPr="00320A30" w:rsidRDefault="007F5D0D" w:rsidP="00A613CD">
      <w:pPr>
        <w:numPr>
          <w:ilvl w:val="0"/>
          <w:numId w:val="41"/>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Informar a enfermera encargada Programa Nacional de Inmunizaciones o subrogante en caso de quiebre cadena de frío. </w:t>
      </w:r>
    </w:p>
    <w:p w14:paraId="5E105330" w14:textId="5B647FFA" w:rsidR="007F5D0D" w:rsidRPr="00320A30" w:rsidRDefault="007F5D0D" w:rsidP="00A613CD">
      <w:pPr>
        <w:numPr>
          <w:ilvl w:val="0"/>
          <w:numId w:val="41"/>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lastRenderedPageBreak/>
        <w:t xml:space="preserve">Verificar cantidad de vacunas </w:t>
      </w:r>
      <w:proofErr w:type="spellStart"/>
      <w:r w:rsidRPr="00320A30">
        <w:rPr>
          <w:rFonts w:ascii="Arial" w:hAnsi="Arial" w:cs="Arial"/>
          <w:color w:val="000000"/>
          <w:sz w:val="20"/>
          <w:szCs w:val="20"/>
        </w:rPr>
        <w:t>recepcionadas</w:t>
      </w:r>
      <w:proofErr w:type="spellEnd"/>
      <w:r w:rsidRPr="00320A30">
        <w:rPr>
          <w:rFonts w:ascii="Arial" w:hAnsi="Arial" w:cs="Arial"/>
          <w:color w:val="000000"/>
          <w:sz w:val="20"/>
          <w:szCs w:val="20"/>
        </w:rPr>
        <w:t xml:space="preserve"> de acuerdo a tipo contrastando con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(Anexo Posta) columna E</w:t>
      </w:r>
      <w:r w:rsidRPr="00320A30">
        <w:rPr>
          <w:rFonts w:ascii="Arial" w:hAnsi="Arial" w:cs="Arial"/>
          <w:color w:val="000000"/>
          <w:sz w:val="20"/>
          <w:szCs w:val="20"/>
        </w:rPr>
        <w:t>. En caso de diferencia informar a enfermera encargada Programa Nacional de Inmunizaciones o</w:t>
      </w:r>
      <w:r w:rsidR="00565C73" w:rsidRPr="00320A30">
        <w:rPr>
          <w:rFonts w:ascii="Arial" w:hAnsi="Arial" w:cs="Arial"/>
          <w:color w:val="000000"/>
          <w:sz w:val="20"/>
          <w:szCs w:val="20"/>
        </w:rPr>
        <w:t xml:space="preserve"> </w:t>
      </w:r>
      <w:r w:rsidRPr="00320A30">
        <w:rPr>
          <w:rFonts w:ascii="Arial" w:hAnsi="Arial" w:cs="Arial"/>
          <w:color w:val="000000"/>
          <w:sz w:val="20"/>
          <w:szCs w:val="20"/>
        </w:rPr>
        <w:t>subrogante.</w:t>
      </w:r>
    </w:p>
    <w:p w14:paraId="4083FAAE" w14:textId="60531167" w:rsidR="007F5D0D" w:rsidRPr="00320A30" w:rsidRDefault="007F5D0D" w:rsidP="00DC4927">
      <w:pPr>
        <w:numPr>
          <w:ilvl w:val="0"/>
          <w:numId w:val="41"/>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Registrar</w:t>
      </w:r>
      <w:r w:rsidR="00320A30" w:rsidRPr="00320A30">
        <w:rPr>
          <w:rFonts w:ascii="Arial" w:hAnsi="Arial" w:cs="Arial"/>
          <w:color w:val="000000"/>
          <w:sz w:val="20"/>
          <w:szCs w:val="20"/>
        </w:rPr>
        <w:t xml:space="preserve"> en columna TENS responsable posta </w:t>
      </w:r>
      <w:r w:rsidRPr="00320A30">
        <w:rPr>
          <w:rFonts w:ascii="Arial" w:hAnsi="Arial" w:cs="Arial"/>
          <w:color w:val="000000"/>
          <w:sz w:val="20"/>
          <w:szCs w:val="20"/>
        </w:rPr>
        <w:t xml:space="preserve">la firma de TENS </w:t>
      </w:r>
      <w:r w:rsidR="00320A30" w:rsidRPr="00320A30">
        <w:rPr>
          <w:rFonts w:ascii="Arial" w:hAnsi="Arial" w:cs="Arial"/>
          <w:color w:val="000000"/>
          <w:sz w:val="20"/>
          <w:szCs w:val="20"/>
        </w:rPr>
        <w:t xml:space="preserve">quien recibe las vacunas </w:t>
      </w:r>
    </w:p>
    <w:p w14:paraId="6DCF96C6" w14:textId="77777777" w:rsidR="00320A30" w:rsidRPr="00320A30" w:rsidRDefault="00320A30" w:rsidP="007F5D0D">
      <w:pPr>
        <w:ind w:right="567"/>
        <w:jc w:val="both"/>
        <w:rPr>
          <w:rFonts w:ascii="Arial" w:hAnsi="Arial" w:cs="Arial"/>
          <w:b/>
          <w:sz w:val="20"/>
          <w:szCs w:val="20"/>
          <w:lang w:val="es-ES_tradnl"/>
        </w:rPr>
      </w:pPr>
    </w:p>
    <w:p w14:paraId="2234BF94" w14:textId="77777777" w:rsidR="007F5D0D" w:rsidRPr="00320A30" w:rsidRDefault="007F5D0D" w:rsidP="007F5D0D">
      <w:pPr>
        <w:ind w:right="567"/>
        <w:jc w:val="both"/>
        <w:rPr>
          <w:rFonts w:ascii="Arial" w:hAnsi="Arial" w:cs="Arial"/>
          <w:b/>
          <w:sz w:val="20"/>
          <w:szCs w:val="20"/>
          <w:lang w:val="es-ES_tradnl"/>
        </w:rPr>
      </w:pPr>
      <w:r w:rsidRPr="00320A30">
        <w:rPr>
          <w:rFonts w:ascii="Arial" w:hAnsi="Arial" w:cs="Arial"/>
          <w:b/>
          <w:sz w:val="20"/>
          <w:szCs w:val="20"/>
          <w:lang w:val="es-ES_tradnl"/>
        </w:rPr>
        <w:t xml:space="preserve">Despacho a CESFAM al término de cada jornada </w:t>
      </w:r>
    </w:p>
    <w:p w14:paraId="5CA6467D" w14:textId="77777777" w:rsidR="007F5D0D" w:rsidRPr="00320A30" w:rsidRDefault="007F5D0D" w:rsidP="007F5D0D">
      <w:pPr>
        <w:ind w:left="720"/>
        <w:rPr>
          <w:rFonts w:ascii="Arial" w:hAnsi="Arial" w:cs="Arial"/>
          <w:b/>
          <w:sz w:val="20"/>
          <w:szCs w:val="20"/>
          <w:lang w:val="es-ES_tradnl"/>
        </w:rPr>
      </w:pPr>
    </w:p>
    <w:p w14:paraId="71EB0C50" w14:textId="77777777" w:rsidR="007F5D0D" w:rsidRPr="00320A30" w:rsidRDefault="007F5D0D" w:rsidP="00A613CD">
      <w:pPr>
        <w:numPr>
          <w:ilvl w:val="0"/>
          <w:numId w:val="42"/>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Realizar lavado de manos clínico.</w:t>
      </w:r>
    </w:p>
    <w:p w14:paraId="61445046" w14:textId="345B02CC" w:rsidR="007F5D0D" w:rsidRPr="00320A30" w:rsidRDefault="007F5D0D" w:rsidP="00A613CD">
      <w:pPr>
        <w:numPr>
          <w:ilvl w:val="0"/>
          <w:numId w:val="42"/>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Registrar temperatura de termo en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 xml:space="preserve">(Anexo Posta) en el cuadro </w:t>
      </w:r>
      <w:r w:rsidRPr="00320A30">
        <w:rPr>
          <w:rFonts w:ascii="Arial" w:hAnsi="Arial" w:cs="Arial"/>
          <w:color w:val="000000"/>
          <w:sz w:val="20"/>
          <w:szCs w:val="20"/>
        </w:rPr>
        <w:t xml:space="preserve"> </w:t>
      </w:r>
      <w:r w:rsidR="00320A30" w:rsidRPr="00320A30">
        <w:rPr>
          <w:rFonts w:ascii="Arial" w:hAnsi="Arial" w:cs="Arial"/>
          <w:color w:val="000000"/>
          <w:sz w:val="20"/>
          <w:szCs w:val="20"/>
        </w:rPr>
        <w:t>“temperatura” recuadro salida Posta</w:t>
      </w:r>
      <w:r w:rsidRPr="00320A30">
        <w:rPr>
          <w:rFonts w:ascii="Arial" w:hAnsi="Arial" w:cs="Arial"/>
          <w:color w:val="000000"/>
          <w:sz w:val="20"/>
          <w:szCs w:val="20"/>
        </w:rPr>
        <w:t>.</w:t>
      </w:r>
    </w:p>
    <w:p w14:paraId="14C866F9" w14:textId="77777777" w:rsidR="007F5D0D" w:rsidRPr="00320A30" w:rsidRDefault="007F5D0D" w:rsidP="00A613CD">
      <w:pPr>
        <w:numPr>
          <w:ilvl w:val="0"/>
          <w:numId w:val="42"/>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Informar a enfermera encargada Programa Nacional de Inmunizaciones o subrogante en caso de quiebre cadena de frío. </w:t>
      </w:r>
    </w:p>
    <w:p w14:paraId="67231441" w14:textId="4BAEC949" w:rsidR="007F5D0D" w:rsidRPr="00320A30" w:rsidRDefault="007F5D0D" w:rsidP="00A613CD">
      <w:pPr>
        <w:numPr>
          <w:ilvl w:val="0"/>
          <w:numId w:val="42"/>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Registrar en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 xml:space="preserve">(Anexo Posta) columna A total de dosis administradas durante la jornada y en columna R </w:t>
      </w:r>
      <w:r w:rsidRPr="00320A30">
        <w:rPr>
          <w:rFonts w:ascii="Arial" w:hAnsi="Arial" w:cs="Arial"/>
          <w:color w:val="000000"/>
          <w:sz w:val="20"/>
          <w:szCs w:val="20"/>
        </w:rPr>
        <w:t xml:space="preserve">el total de dosis enviadas a CESFAM acorde a cada tipo de vacuna. </w:t>
      </w:r>
    </w:p>
    <w:p w14:paraId="221A038E" w14:textId="77777777" w:rsidR="007F5D0D" w:rsidRPr="00320A30" w:rsidRDefault="007F5D0D" w:rsidP="007F5D0D">
      <w:pPr>
        <w:shd w:val="clear" w:color="auto" w:fill="FFFFFF"/>
        <w:spacing w:line="255" w:lineRule="atLeast"/>
        <w:ind w:left="1260" w:right="300"/>
        <w:jc w:val="both"/>
        <w:textAlignment w:val="baseline"/>
        <w:rPr>
          <w:rFonts w:ascii="Arial" w:hAnsi="Arial" w:cs="Arial"/>
          <w:color w:val="000000"/>
          <w:sz w:val="20"/>
          <w:szCs w:val="20"/>
        </w:rPr>
      </w:pPr>
    </w:p>
    <w:p w14:paraId="5B073042" w14:textId="77777777" w:rsidR="007F5D0D" w:rsidRPr="00320A30" w:rsidRDefault="007F5D0D" w:rsidP="007F5D0D">
      <w:pPr>
        <w:shd w:val="clear" w:color="auto" w:fill="FFFFFF"/>
        <w:spacing w:line="255" w:lineRule="atLeast"/>
        <w:ind w:left="1260" w:right="300"/>
        <w:jc w:val="both"/>
        <w:textAlignment w:val="baseline"/>
        <w:rPr>
          <w:rFonts w:ascii="Arial" w:hAnsi="Arial" w:cs="Arial"/>
          <w:color w:val="000000"/>
          <w:sz w:val="20"/>
          <w:szCs w:val="20"/>
        </w:rPr>
      </w:pPr>
    </w:p>
    <w:p w14:paraId="3DD32D5E" w14:textId="77777777" w:rsidR="007F5D0D" w:rsidRPr="00320A30" w:rsidRDefault="007F5D0D" w:rsidP="007F5D0D">
      <w:pPr>
        <w:ind w:right="567"/>
        <w:jc w:val="both"/>
        <w:rPr>
          <w:rFonts w:ascii="Arial" w:hAnsi="Arial" w:cs="Arial"/>
          <w:b/>
          <w:sz w:val="20"/>
          <w:szCs w:val="20"/>
          <w:lang w:val="es-ES_tradnl"/>
        </w:rPr>
      </w:pPr>
      <w:r w:rsidRPr="00320A30">
        <w:rPr>
          <w:rFonts w:ascii="Arial" w:hAnsi="Arial" w:cs="Arial"/>
          <w:b/>
          <w:sz w:val="20"/>
          <w:szCs w:val="20"/>
          <w:lang w:val="es-ES_tradnl"/>
        </w:rPr>
        <w:t xml:space="preserve">Recepción en CESFAM </w:t>
      </w:r>
    </w:p>
    <w:p w14:paraId="69803D5F" w14:textId="77777777" w:rsidR="007F5D0D" w:rsidRPr="00320A30" w:rsidRDefault="007F5D0D" w:rsidP="007F5D0D">
      <w:pPr>
        <w:ind w:right="567"/>
        <w:jc w:val="both"/>
        <w:rPr>
          <w:rFonts w:ascii="Arial" w:hAnsi="Arial" w:cs="Arial"/>
          <w:b/>
          <w:sz w:val="20"/>
          <w:szCs w:val="20"/>
          <w:lang w:val="es-ES_tradnl"/>
        </w:rPr>
      </w:pPr>
    </w:p>
    <w:p w14:paraId="77BF57A0" w14:textId="77777777" w:rsidR="007F5D0D" w:rsidRPr="00320A30" w:rsidRDefault="007F5D0D" w:rsidP="00A613CD">
      <w:pPr>
        <w:numPr>
          <w:ilvl w:val="0"/>
          <w:numId w:val="44"/>
        </w:numPr>
        <w:ind w:right="567"/>
        <w:jc w:val="both"/>
        <w:rPr>
          <w:rFonts w:ascii="Arial" w:hAnsi="Arial" w:cs="Arial"/>
          <w:sz w:val="20"/>
          <w:szCs w:val="20"/>
          <w:lang w:val="es-ES_tradnl"/>
        </w:rPr>
      </w:pPr>
      <w:r w:rsidRPr="00320A30">
        <w:rPr>
          <w:rFonts w:ascii="Arial" w:hAnsi="Arial" w:cs="Arial"/>
          <w:sz w:val="20"/>
          <w:szCs w:val="20"/>
          <w:lang w:val="es-ES_tradnl"/>
        </w:rPr>
        <w:t xml:space="preserve">Realizar lavado de manos clínico </w:t>
      </w:r>
    </w:p>
    <w:p w14:paraId="02918778" w14:textId="3C9C1D99" w:rsidR="007F5D0D" w:rsidRPr="00320A30" w:rsidRDefault="007F5D0D" w:rsidP="00A613CD">
      <w:pPr>
        <w:numPr>
          <w:ilvl w:val="0"/>
          <w:numId w:val="44"/>
        </w:numPr>
        <w:ind w:right="567"/>
        <w:jc w:val="both"/>
        <w:rPr>
          <w:rFonts w:ascii="Arial" w:hAnsi="Arial" w:cs="Arial"/>
          <w:b/>
          <w:sz w:val="20"/>
          <w:szCs w:val="20"/>
          <w:lang w:val="es-ES_tradnl"/>
        </w:rPr>
      </w:pPr>
      <w:r w:rsidRPr="00320A30">
        <w:rPr>
          <w:rFonts w:ascii="Arial" w:hAnsi="Arial" w:cs="Arial"/>
          <w:sz w:val="20"/>
          <w:szCs w:val="20"/>
          <w:lang w:val="es-ES_tradnl"/>
        </w:rPr>
        <w:t xml:space="preserve">Registrar </w:t>
      </w:r>
      <w:r w:rsidRPr="00320A30">
        <w:rPr>
          <w:rFonts w:ascii="Arial" w:hAnsi="Arial" w:cs="Arial"/>
          <w:color w:val="000000"/>
          <w:sz w:val="20"/>
          <w:szCs w:val="20"/>
        </w:rPr>
        <w:t xml:space="preserve">temperatura de termo en </w:t>
      </w:r>
      <w:r w:rsidRPr="00320A30">
        <w:rPr>
          <w:rFonts w:ascii="Arial" w:hAnsi="Arial" w:cs="Arial"/>
          <w:i/>
          <w:color w:val="000000"/>
          <w:sz w:val="20"/>
          <w:szCs w:val="20"/>
        </w:rPr>
        <w:t>Hoja en</w:t>
      </w:r>
      <w:r w:rsidR="00320A30" w:rsidRPr="00320A30">
        <w:rPr>
          <w:rFonts w:ascii="Arial" w:hAnsi="Arial" w:cs="Arial"/>
          <w:i/>
          <w:color w:val="000000"/>
          <w:sz w:val="20"/>
          <w:szCs w:val="20"/>
        </w:rPr>
        <w:t xml:space="preserve">vío diario vacunas CESFAM-POSTA </w:t>
      </w:r>
      <w:r w:rsidR="00320A30" w:rsidRPr="00320A30">
        <w:rPr>
          <w:rFonts w:ascii="Arial" w:hAnsi="Arial" w:cs="Arial"/>
          <w:color w:val="000000"/>
          <w:sz w:val="20"/>
          <w:szCs w:val="20"/>
        </w:rPr>
        <w:t>(Anexo Posta</w:t>
      </w:r>
      <w:r w:rsidRPr="00320A30">
        <w:rPr>
          <w:rFonts w:ascii="Arial" w:hAnsi="Arial" w:cs="Arial"/>
          <w:color w:val="000000"/>
          <w:sz w:val="20"/>
          <w:szCs w:val="20"/>
        </w:rPr>
        <w:t>) en</w:t>
      </w:r>
      <w:r w:rsidR="00320A30" w:rsidRPr="00320A30">
        <w:rPr>
          <w:rFonts w:ascii="Arial" w:hAnsi="Arial" w:cs="Arial"/>
          <w:color w:val="000000"/>
          <w:sz w:val="20"/>
          <w:szCs w:val="20"/>
        </w:rPr>
        <w:t xml:space="preserve"> cuadro de temperatura columna llegada a CESFAM</w:t>
      </w:r>
    </w:p>
    <w:p w14:paraId="2406C144" w14:textId="77777777" w:rsidR="007F5D0D" w:rsidRPr="00320A30" w:rsidRDefault="007F5D0D" w:rsidP="00A613CD">
      <w:pPr>
        <w:numPr>
          <w:ilvl w:val="0"/>
          <w:numId w:val="44"/>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Informar a enfermera encargada Programa Nacional de Inmunizaciones o subrogante en caso de quiebre cadena de frío. </w:t>
      </w:r>
    </w:p>
    <w:p w14:paraId="323109CD" w14:textId="68823170" w:rsidR="007F5D0D" w:rsidRPr="00320A30" w:rsidRDefault="007F5D0D" w:rsidP="00A613CD">
      <w:pPr>
        <w:numPr>
          <w:ilvl w:val="0"/>
          <w:numId w:val="44"/>
        </w:numPr>
        <w:shd w:val="clear" w:color="auto" w:fill="FFFFFF"/>
        <w:spacing w:line="255" w:lineRule="atLeast"/>
        <w:ind w:right="300"/>
        <w:jc w:val="both"/>
        <w:textAlignment w:val="baseline"/>
        <w:rPr>
          <w:rFonts w:ascii="Arial" w:hAnsi="Arial" w:cs="Arial"/>
          <w:color w:val="000000"/>
          <w:sz w:val="20"/>
          <w:szCs w:val="20"/>
        </w:rPr>
      </w:pPr>
      <w:r w:rsidRPr="00320A30">
        <w:rPr>
          <w:rFonts w:ascii="Arial" w:hAnsi="Arial" w:cs="Arial"/>
          <w:color w:val="000000"/>
          <w:sz w:val="20"/>
          <w:szCs w:val="20"/>
        </w:rPr>
        <w:t xml:space="preserve">Verificar cantidad de vacunas </w:t>
      </w:r>
      <w:proofErr w:type="spellStart"/>
      <w:r w:rsidRPr="00320A30">
        <w:rPr>
          <w:rFonts w:ascii="Arial" w:hAnsi="Arial" w:cs="Arial"/>
          <w:color w:val="000000"/>
          <w:sz w:val="20"/>
          <w:szCs w:val="20"/>
        </w:rPr>
        <w:t>recepcionadas</w:t>
      </w:r>
      <w:proofErr w:type="spellEnd"/>
      <w:r w:rsidRPr="00320A30">
        <w:rPr>
          <w:rFonts w:ascii="Arial" w:hAnsi="Arial" w:cs="Arial"/>
          <w:color w:val="000000"/>
          <w:sz w:val="20"/>
          <w:szCs w:val="20"/>
        </w:rPr>
        <w:t xml:space="preserve"> de acuerdo a tipo contrastando con </w:t>
      </w:r>
      <w:r w:rsidRPr="00320A30">
        <w:rPr>
          <w:rFonts w:ascii="Arial" w:hAnsi="Arial" w:cs="Arial"/>
          <w:i/>
          <w:color w:val="000000"/>
          <w:sz w:val="20"/>
          <w:szCs w:val="20"/>
        </w:rPr>
        <w:t>Hoja e</w:t>
      </w:r>
      <w:r w:rsidR="00320A30" w:rsidRPr="00320A30">
        <w:rPr>
          <w:rFonts w:ascii="Arial" w:hAnsi="Arial" w:cs="Arial"/>
          <w:i/>
          <w:color w:val="000000"/>
          <w:sz w:val="20"/>
          <w:szCs w:val="20"/>
        </w:rPr>
        <w:t>nvío diario vacunas CESFAM-POSTA</w:t>
      </w:r>
      <w:r w:rsidRPr="00320A30">
        <w:rPr>
          <w:rFonts w:ascii="Arial" w:hAnsi="Arial" w:cs="Arial"/>
          <w:i/>
          <w:color w:val="000000"/>
          <w:sz w:val="20"/>
          <w:szCs w:val="20"/>
        </w:rPr>
        <w:t xml:space="preserve"> </w:t>
      </w:r>
      <w:r w:rsidR="00320A30" w:rsidRPr="00320A30">
        <w:rPr>
          <w:rFonts w:ascii="Arial" w:hAnsi="Arial" w:cs="Arial"/>
          <w:color w:val="000000"/>
          <w:sz w:val="20"/>
          <w:szCs w:val="20"/>
        </w:rPr>
        <w:t>(Anexo Posta) columna R</w:t>
      </w:r>
      <w:r w:rsidRPr="00320A30">
        <w:rPr>
          <w:rFonts w:ascii="Arial" w:hAnsi="Arial" w:cs="Arial"/>
          <w:color w:val="000000"/>
          <w:sz w:val="20"/>
          <w:szCs w:val="20"/>
        </w:rPr>
        <w:t>. En caso de diferencia informar a enfermera encargada Programa Nacional de Inmunizaciones o subrogante.</w:t>
      </w:r>
    </w:p>
    <w:p w14:paraId="4D54B4F0" w14:textId="77777777" w:rsidR="007F5D0D" w:rsidRPr="00173FF5" w:rsidRDefault="007F5D0D" w:rsidP="007F5D0D">
      <w:pPr>
        <w:shd w:val="clear" w:color="auto" w:fill="FFFFFF"/>
        <w:spacing w:line="255" w:lineRule="atLeast"/>
        <w:ind w:right="300"/>
        <w:jc w:val="both"/>
        <w:textAlignment w:val="baseline"/>
        <w:rPr>
          <w:rFonts w:ascii="Arial" w:hAnsi="Arial" w:cs="Arial"/>
          <w:color w:val="000000"/>
          <w:sz w:val="20"/>
          <w:szCs w:val="20"/>
        </w:rPr>
      </w:pPr>
    </w:p>
    <w:p w14:paraId="53651EF5" w14:textId="77777777" w:rsidR="007F5D0D" w:rsidRPr="00173FF5" w:rsidRDefault="007F5D0D" w:rsidP="007F5D0D">
      <w:pPr>
        <w:shd w:val="clear" w:color="auto" w:fill="FFFFFF"/>
        <w:spacing w:line="255" w:lineRule="atLeast"/>
        <w:ind w:left="1260" w:right="300"/>
        <w:jc w:val="both"/>
        <w:textAlignment w:val="baseline"/>
        <w:rPr>
          <w:rFonts w:ascii="Arial" w:hAnsi="Arial" w:cs="Arial"/>
          <w:color w:val="000000"/>
          <w:sz w:val="20"/>
          <w:szCs w:val="20"/>
        </w:rPr>
      </w:pPr>
    </w:p>
    <w:p w14:paraId="11DBE254" w14:textId="77777777" w:rsidR="007F5D0D" w:rsidRPr="007F5D0D" w:rsidRDefault="007F5D0D" w:rsidP="00061985">
      <w:pPr>
        <w:jc w:val="both"/>
        <w:rPr>
          <w:rFonts w:ascii="Arial" w:eastAsia="Arial" w:hAnsi="Arial" w:cs="Arial"/>
          <w:b/>
          <w:sz w:val="20"/>
          <w:szCs w:val="20"/>
          <w:lang w:val="es-ES"/>
        </w:rPr>
      </w:pPr>
    </w:p>
    <w:p w14:paraId="3B866471"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Conservación de las vacunas</w:t>
      </w:r>
    </w:p>
    <w:p w14:paraId="2DC8182C" w14:textId="77777777"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 xml:space="preserve">Permitir la utilización correcta y oportuna de las vacunas según recomendación de    conservación.  </w:t>
      </w:r>
    </w:p>
    <w:p w14:paraId="705410A5" w14:textId="77777777" w:rsidR="009F1164" w:rsidRPr="009F1164" w:rsidRDefault="009F1164" w:rsidP="00061985">
      <w:pPr>
        <w:jc w:val="both"/>
        <w:rPr>
          <w:rFonts w:ascii="Arial" w:eastAsia="Arial" w:hAnsi="Arial" w:cs="Arial"/>
          <w:b/>
          <w:sz w:val="20"/>
          <w:szCs w:val="20"/>
          <w:lang w:val="es-ES"/>
        </w:rPr>
      </w:pPr>
    </w:p>
    <w:p w14:paraId="640F80C7"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14:paraId="41CC2F6E"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Todas las vacunas deben mantenerse en rango de +2° C a +8° C.</w:t>
      </w:r>
    </w:p>
    <w:p w14:paraId="51446055"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 xml:space="preserve">Al </w:t>
      </w:r>
      <w:proofErr w:type="spellStart"/>
      <w:r w:rsidRPr="009F1164">
        <w:rPr>
          <w:rFonts w:ascii="Arial" w:eastAsia="Arial" w:hAnsi="Arial" w:cs="Arial"/>
          <w:sz w:val="20"/>
          <w:szCs w:val="20"/>
          <w:lang w:val="es-ES"/>
        </w:rPr>
        <w:t>recepcionar</w:t>
      </w:r>
      <w:proofErr w:type="spellEnd"/>
      <w:r w:rsidRPr="009F1164">
        <w:rPr>
          <w:rFonts w:ascii="Arial" w:eastAsia="Arial" w:hAnsi="Arial" w:cs="Arial"/>
          <w:sz w:val="20"/>
          <w:szCs w:val="20"/>
          <w:lang w:val="es-ES"/>
        </w:rPr>
        <w:t xml:space="preserve"> vacunas se debe verificar que las temperaturas de las cajas de transporte estén en el rango óptimo.</w:t>
      </w:r>
    </w:p>
    <w:p w14:paraId="473080C2"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Lo ideal es disponer de una bandeja para cada tipo de vacuna.</w:t>
      </w:r>
    </w:p>
    <w:p w14:paraId="2AC87130"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Nunca se debe colocar vacunas en las bandejas inferiores, ni en la puerta del refrigerador pues corresponde a las zonas “calientes” del refrigerador.</w:t>
      </w:r>
    </w:p>
    <w:p w14:paraId="66AB08B0"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Asegúrese que las puertas no se abran más de lo necesario.</w:t>
      </w:r>
    </w:p>
    <w:p w14:paraId="4A79485D"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 xml:space="preserve">Las remesas de vacunas deben disponer de un método de identificación, que permita la utilización de las vacunas más antiguas primero. La remesa más antigua se colocará adelante </w:t>
      </w:r>
      <w:r w:rsidRPr="009F1164">
        <w:rPr>
          <w:rFonts w:ascii="Arial" w:eastAsia="Arial" w:hAnsi="Arial" w:cs="Arial"/>
          <w:sz w:val="20"/>
          <w:szCs w:val="20"/>
          <w:lang w:val="es-ES"/>
        </w:rPr>
        <w:lastRenderedPageBreak/>
        <w:t>en la bandeja (marcada con un punto en cada frasco de vacunas remanente). La remesa nueva se colocará atrás en la bandeja.</w:t>
      </w:r>
    </w:p>
    <w:p w14:paraId="29D9FE5D"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 xml:space="preserve">Diluyentes utilizados para reconstituir vacunas deben mantenerse siempre en un lugar fresco, además, no deben ser expuestos a la luz solar, ni encontrase a temperaturas más altas que la del ambiente. </w:t>
      </w:r>
    </w:p>
    <w:p w14:paraId="2B0002D0"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bCs/>
          <w:sz w:val="20"/>
          <w:szCs w:val="20"/>
          <w:lang w:val="es"/>
        </w:rPr>
        <w:t xml:space="preserve">En caso de transporte de diluyente, ubicar mismo recipiente junto a </w:t>
      </w:r>
      <w:proofErr w:type="spellStart"/>
      <w:r w:rsidRPr="009F1164">
        <w:rPr>
          <w:rFonts w:ascii="Arial" w:eastAsia="Arial" w:hAnsi="Arial" w:cs="Arial"/>
          <w:bCs/>
          <w:sz w:val="20"/>
          <w:szCs w:val="20"/>
          <w:lang w:val="es"/>
        </w:rPr>
        <w:t>inmunobiológicos</w:t>
      </w:r>
      <w:proofErr w:type="spellEnd"/>
      <w:r w:rsidRPr="009F1164">
        <w:rPr>
          <w:rFonts w:ascii="Arial" w:eastAsia="Arial" w:hAnsi="Arial" w:cs="Arial"/>
          <w:bCs/>
          <w:sz w:val="20"/>
          <w:szCs w:val="20"/>
          <w:lang w:val="es"/>
        </w:rPr>
        <w:t>.</w:t>
      </w:r>
    </w:p>
    <w:p w14:paraId="3A78B4EA" w14:textId="77777777"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Almacenar diluyentes a +2°C a +8°C en la bandeja inferior y/o junto a vacuna correspondiente.</w:t>
      </w:r>
    </w:p>
    <w:p w14:paraId="43C13632" w14:textId="77777777" w:rsidR="009F1164" w:rsidRPr="009F1164" w:rsidRDefault="009F1164" w:rsidP="00061985">
      <w:pPr>
        <w:jc w:val="both"/>
        <w:rPr>
          <w:rFonts w:ascii="Arial" w:eastAsia="Arial" w:hAnsi="Arial" w:cs="Arial"/>
          <w:sz w:val="20"/>
          <w:szCs w:val="20"/>
          <w:lang w:val="es-ES"/>
        </w:rPr>
      </w:pPr>
    </w:p>
    <w:p w14:paraId="6648F70D"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Consideraciones de la conservación de las vacunas</w:t>
      </w:r>
    </w:p>
    <w:p w14:paraId="183A943A" w14:textId="77777777"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La cadena de frío es el proceso más importante de la Gestión del PNI, porque asegura la calidad del producto.</w:t>
      </w:r>
    </w:p>
    <w:p w14:paraId="1A553B22" w14:textId="77777777"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Para mantener el control es indispensable controlar a diario de la temperatura del equipo de almacenaje y de los termos de transporte.</w:t>
      </w:r>
    </w:p>
    <w:p w14:paraId="52CA3475" w14:textId="77777777"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 xml:space="preserve">Se debe notificar inmediatamente en caso de excursión de temperatura. </w:t>
      </w:r>
      <w:r w:rsidR="00E309DF">
        <w:rPr>
          <w:rFonts w:ascii="Arial" w:eastAsia="Arial" w:hAnsi="Arial" w:cs="Arial"/>
          <w:b/>
          <w:bCs/>
          <w:sz w:val="20"/>
          <w:szCs w:val="20"/>
          <w:lang w:val="es-ES"/>
        </w:rPr>
        <w:t>(Anexo N°2</w:t>
      </w:r>
      <w:r w:rsidRPr="009F1164">
        <w:rPr>
          <w:rFonts w:ascii="Arial" w:eastAsia="Arial" w:hAnsi="Arial" w:cs="Arial"/>
          <w:sz w:val="20"/>
          <w:szCs w:val="20"/>
          <w:lang w:val="es-ES"/>
        </w:rPr>
        <w:t>)</w:t>
      </w:r>
    </w:p>
    <w:p w14:paraId="324B53AE" w14:textId="77777777"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 xml:space="preserve">No administrar una dosis de una vacuna que se ha manipulado incorrectamente o se detecta quiebre en la cadena de frío. </w:t>
      </w:r>
    </w:p>
    <w:p w14:paraId="0ED618A0" w14:textId="77777777" w:rsidR="009F1164" w:rsidRPr="009F1164" w:rsidRDefault="009F1164" w:rsidP="00061985">
      <w:pPr>
        <w:jc w:val="both"/>
        <w:rPr>
          <w:rFonts w:ascii="Arial" w:eastAsia="Arial" w:hAnsi="Arial" w:cs="Arial"/>
          <w:sz w:val="20"/>
          <w:szCs w:val="20"/>
          <w:lang w:val="es-ES"/>
        </w:rPr>
      </w:pPr>
    </w:p>
    <w:p w14:paraId="467B6081"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Plan de emergencia para cadena de frío</w:t>
      </w:r>
    </w:p>
    <w:p w14:paraId="06321F6A" w14:textId="77777777"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 xml:space="preserve">El plan de emergencia debe considerar aquellos aspectos que se relacionen con cortes de Energía Eléctrica por: </w:t>
      </w:r>
    </w:p>
    <w:p w14:paraId="4BEBE439" w14:textId="77777777" w:rsidR="009F1164" w:rsidRPr="009F1164" w:rsidRDefault="009F1164" w:rsidP="00061985">
      <w:pPr>
        <w:jc w:val="both"/>
        <w:rPr>
          <w:rFonts w:ascii="Arial" w:eastAsia="Arial" w:hAnsi="Arial" w:cs="Arial"/>
          <w:sz w:val="20"/>
          <w:szCs w:val="20"/>
          <w:lang w:val="es-ES"/>
        </w:rPr>
      </w:pPr>
    </w:p>
    <w:p w14:paraId="339F39D2" w14:textId="77777777"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Fallas por mala calidad del sistema eléctrico interno.</w:t>
      </w:r>
    </w:p>
    <w:p w14:paraId="7E7A0254" w14:textId="77777777"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 xml:space="preserve">Cortes de energía. </w:t>
      </w:r>
    </w:p>
    <w:p w14:paraId="29B856F0" w14:textId="77777777"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 xml:space="preserve">Cortes por terremotos, aluviones, inundaciones y otros.  </w:t>
      </w:r>
    </w:p>
    <w:p w14:paraId="1FEC09EF" w14:textId="77777777" w:rsidR="009F1164" w:rsidRPr="009F1164" w:rsidRDefault="009F1164" w:rsidP="00061985">
      <w:pPr>
        <w:jc w:val="both"/>
        <w:rPr>
          <w:rFonts w:ascii="Arial" w:eastAsia="Arial" w:hAnsi="Arial" w:cs="Arial"/>
          <w:b/>
          <w:sz w:val="20"/>
          <w:szCs w:val="20"/>
          <w:lang w:val="es-ES"/>
        </w:rPr>
      </w:pPr>
    </w:p>
    <w:p w14:paraId="3D45DA02"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14:paraId="3BC963CE" w14:textId="52E57000" w:rsidR="009F1164" w:rsidRPr="009F1164" w:rsidRDefault="009F1164" w:rsidP="00232D8E">
      <w:pPr>
        <w:numPr>
          <w:ilvl w:val="0"/>
          <w:numId w:val="5"/>
        </w:numPr>
        <w:jc w:val="both"/>
        <w:rPr>
          <w:rFonts w:ascii="Arial" w:eastAsia="Arial" w:hAnsi="Arial" w:cs="Arial"/>
          <w:b/>
          <w:sz w:val="20"/>
          <w:szCs w:val="20"/>
          <w:lang w:val="es-ES"/>
        </w:rPr>
      </w:pPr>
      <w:r w:rsidRPr="009F1164">
        <w:rPr>
          <w:rFonts w:ascii="Arial" w:eastAsia="Arial" w:hAnsi="Arial" w:cs="Arial"/>
          <w:b/>
          <w:sz w:val="20"/>
          <w:szCs w:val="20"/>
          <w:lang w:val="es-ES"/>
        </w:rPr>
        <w:t>Corte de luz programado:</w:t>
      </w:r>
      <w:r w:rsidRPr="009F1164">
        <w:rPr>
          <w:rFonts w:ascii="Arial" w:eastAsia="Arial" w:hAnsi="Arial" w:cs="Arial"/>
          <w:sz w:val="20"/>
          <w:szCs w:val="20"/>
          <w:lang w:val="es-ES"/>
        </w:rPr>
        <w:t xml:space="preserve"> Traslad</w:t>
      </w:r>
      <w:r w:rsidR="00320A30">
        <w:rPr>
          <w:rFonts w:ascii="Arial" w:eastAsia="Arial" w:hAnsi="Arial" w:cs="Arial"/>
          <w:sz w:val="20"/>
          <w:szCs w:val="20"/>
          <w:lang w:val="es-ES"/>
        </w:rPr>
        <w:t>ar las vacunas en CIP</w:t>
      </w:r>
      <w:r w:rsidRPr="009F1164">
        <w:rPr>
          <w:rFonts w:ascii="Arial" w:eastAsia="Arial" w:hAnsi="Arial" w:cs="Arial"/>
          <w:sz w:val="20"/>
          <w:szCs w:val="20"/>
          <w:lang w:val="es-ES"/>
        </w:rPr>
        <w:t xml:space="preserve"> con las unidades refrigerantes hasta el lugar de disposición transitoria. Prever el tiempo del corte de luz. </w:t>
      </w:r>
    </w:p>
    <w:p w14:paraId="3806B0F3" w14:textId="77777777" w:rsidR="009F1164" w:rsidRPr="009F1164" w:rsidRDefault="009F1164" w:rsidP="00232D8E">
      <w:pPr>
        <w:numPr>
          <w:ilvl w:val="0"/>
          <w:numId w:val="5"/>
        </w:numPr>
        <w:jc w:val="both"/>
        <w:rPr>
          <w:rFonts w:ascii="Arial" w:eastAsia="Arial" w:hAnsi="Arial" w:cs="Arial"/>
          <w:b/>
          <w:sz w:val="20"/>
          <w:szCs w:val="20"/>
          <w:lang w:val="es-ES"/>
        </w:rPr>
      </w:pPr>
      <w:r w:rsidRPr="009F1164">
        <w:rPr>
          <w:rFonts w:ascii="Arial" w:eastAsia="Arial" w:hAnsi="Arial" w:cs="Arial"/>
          <w:b/>
          <w:sz w:val="20"/>
          <w:szCs w:val="20"/>
          <w:lang w:val="es-ES"/>
        </w:rPr>
        <w:t>Corte de luz repentino:</w:t>
      </w:r>
      <w:r w:rsidRPr="009F1164">
        <w:rPr>
          <w:rFonts w:ascii="Arial" w:eastAsia="Arial" w:hAnsi="Arial" w:cs="Arial"/>
          <w:sz w:val="20"/>
          <w:szCs w:val="20"/>
          <w:lang w:val="es-ES"/>
        </w:rPr>
        <w:t xml:space="preserve"> En casos de emergencia (por fallas del sistema electrógeno o cortes de electricidad), la puerta del refrigerador deberá sellarse con tela adhesiva, lo que permitirá mantener la temperatura por 3 horas más o menos.</w:t>
      </w:r>
    </w:p>
    <w:p w14:paraId="73BF2F51" w14:textId="77777777"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sz w:val="20"/>
          <w:szCs w:val="20"/>
          <w:lang w:val="es-ES"/>
        </w:rPr>
        <w:t xml:space="preserve">Una vez recuperada la energía eléctrica, no abrir el refrigerador hasta que haya transcurrido a lo menos una hora.  </w:t>
      </w:r>
    </w:p>
    <w:p w14:paraId="08873CDA" w14:textId="77777777"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b/>
          <w:sz w:val="20"/>
          <w:szCs w:val="20"/>
          <w:lang w:val="es-ES"/>
        </w:rPr>
        <w:t>Accidentes de la cadena de frío:</w:t>
      </w:r>
      <w:r w:rsidRPr="009F1164">
        <w:rPr>
          <w:rFonts w:ascii="Arial" w:eastAsia="Arial" w:hAnsi="Arial" w:cs="Arial"/>
          <w:sz w:val="20"/>
          <w:szCs w:val="20"/>
          <w:lang w:val="es-ES"/>
        </w:rPr>
        <w:t xml:space="preserve"> El más frecuente es la congelación y se produce porque: </w:t>
      </w:r>
    </w:p>
    <w:p w14:paraId="47362593" w14:textId="77777777" w:rsidR="009F1164" w:rsidRPr="009F1164" w:rsidRDefault="009F1164" w:rsidP="00061985">
      <w:pPr>
        <w:jc w:val="both"/>
        <w:rPr>
          <w:rFonts w:ascii="Arial" w:eastAsia="Arial" w:hAnsi="Arial" w:cs="Arial"/>
          <w:sz w:val="20"/>
          <w:szCs w:val="20"/>
          <w:lang w:val="es-ES"/>
        </w:rPr>
      </w:pPr>
    </w:p>
    <w:p w14:paraId="034C62F4" w14:textId="77777777"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 xml:space="preserve">Los termostatos de los refrigeradores no son regulados correctamente </w:t>
      </w:r>
    </w:p>
    <w:p w14:paraId="247CE95C" w14:textId="77777777" w:rsidR="009F1164" w:rsidRPr="009F1164" w:rsidRDefault="009F1164" w:rsidP="00061985">
      <w:pPr>
        <w:jc w:val="both"/>
        <w:rPr>
          <w:rFonts w:ascii="Arial" w:eastAsia="Arial" w:hAnsi="Arial" w:cs="Arial"/>
          <w:sz w:val="20"/>
          <w:szCs w:val="20"/>
          <w:lang w:val="es-ES"/>
        </w:rPr>
      </w:pPr>
    </w:p>
    <w:p w14:paraId="6711232C" w14:textId="77777777"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Las vacunas se almacenan incorrectamente en los refrigeradores.</w:t>
      </w:r>
    </w:p>
    <w:p w14:paraId="177F3B09" w14:textId="147C543B"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 xml:space="preserve">Las unidades refrigerantes no son acondicionadas antes </w:t>
      </w:r>
      <w:r w:rsidR="00320A30">
        <w:rPr>
          <w:rFonts w:ascii="Arial" w:eastAsia="Arial" w:hAnsi="Arial" w:cs="Arial"/>
          <w:sz w:val="20"/>
          <w:szCs w:val="20"/>
          <w:lang w:val="es-ES"/>
        </w:rPr>
        <w:t xml:space="preserve">de su colocación en el CIP o </w:t>
      </w:r>
      <w:r w:rsidRPr="009F1164">
        <w:rPr>
          <w:rFonts w:ascii="Arial" w:eastAsia="Arial" w:hAnsi="Arial" w:cs="Arial"/>
          <w:sz w:val="20"/>
          <w:szCs w:val="20"/>
          <w:lang w:val="es-ES"/>
        </w:rPr>
        <w:t xml:space="preserve">en el termo para vacunas.   </w:t>
      </w:r>
    </w:p>
    <w:p w14:paraId="070878E7" w14:textId="77777777" w:rsidR="009F1164" w:rsidRPr="009F1164" w:rsidRDefault="009F1164" w:rsidP="00061985">
      <w:pPr>
        <w:jc w:val="both"/>
        <w:rPr>
          <w:rFonts w:ascii="Arial" w:eastAsia="Arial" w:hAnsi="Arial" w:cs="Arial"/>
          <w:sz w:val="20"/>
          <w:szCs w:val="20"/>
          <w:lang w:val="es-ES"/>
        </w:rPr>
      </w:pPr>
    </w:p>
    <w:p w14:paraId="6B12E4F8" w14:textId="77777777" w:rsidR="00BD1CA4" w:rsidRDefault="0019327A" w:rsidP="00061985">
      <w:pPr>
        <w:jc w:val="both"/>
        <w:rPr>
          <w:rFonts w:ascii="Arial" w:eastAsia="Arial" w:hAnsi="Arial" w:cs="Arial"/>
          <w:sz w:val="20"/>
          <w:szCs w:val="20"/>
        </w:rPr>
      </w:pPr>
      <w:r>
        <w:rPr>
          <w:rFonts w:ascii="Arial" w:eastAsia="Arial" w:hAnsi="Arial" w:cs="Arial"/>
          <w:sz w:val="20"/>
          <w:szCs w:val="20"/>
        </w:rPr>
        <w:br w:type="page"/>
      </w:r>
    </w:p>
    <w:p w14:paraId="4EE700FE"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Administración de vacunas</w:t>
      </w:r>
    </w:p>
    <w:p w14:paraId="0F1DF6B4" w14:textId="77777777" w:rsidR="00BD1CA4" w:rsidRDefault="00BD1CA4" w:rsidP="00061985">
      <w:pPr>
        <w:jc w:val="both"/>
        <w:rPr>
          <w:rFonts w:ascii="Arial" w:eastAsia="Arial" w:hAnsi="Arial" w:cs="Arial"/>
          <w:b/>
          <w:sz w:val="20"/>
          <w:szCs w:val="20"/>
          <w:lang w:val="es-ES"/>
        </w:rPr>
      </w:pPr>
    </w:p>
    <w:p w14:paraId="0B8E167C"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Técnica de administración de vacunas</w:t>
      </w:r>
    </w:p>
    <w:p w14:paraId="65014446"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Acciones previas a la vacunación</w:t>
      </w:r>
    </w:p>
    <w:p w14:paraId="7CA5183A" w14:textId="77777777"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Compruebe el estado de conservación de las vacunas:</w:t>
      </w:r>
    </w:p>
    <w:p w14:paraId="649F715D" w14:textId="77777777" w:rsidR="00BD1CA4" w:rsidRPr="00BD1CA4" w:rsidRDefault="00BD1CA4" w:rsidP="00A613CD">
      <w:pPr>
        <w:numPr>
          <w:ilvl w:val="0"/>
          <w:numId w:val="24"/>
        </w:numPr>
        <w:jc w:val="both"/>
        <w:rPr>
          <w:rFonts w:ascii="Arial" w:eastAsia="Arial" w:hAnsi="Arial" w:cs="Arial"/>
          <w:i/>
          <w:sz w:val="20"/>
          <w:szCs w:val="20"/>
          <w:lang w:val="es-ES"/>
        </w:rPr>
      </w:pPr>
      <w:r w:rsidRPr="00BD1CA4">
        <w:rPr>
          <w:rFonts w:ascii="Arial" w:eastAsia="Arial" w:hAnsi="Arial" w:cs="Arial"/>
          <w:sz w:val="20"/>
          <w:szCs w:val="20"/>
          <w:lang w:val="es-ES"/>
        </w:rPr>
        <w:t>Verificar temperatura dentro de rangos 2ºC y 8ºC.</w:t>
      </w:r>
    </w:p>
    <w:p w14:paraId="53CCE635" w14:textId="77777777"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Compruebe características y el estado del producto a administrar:</w:t>
      </w:r>
    </w:p>
    <w:p w14:paraId="76A86EE5" w14:textId="77777777" w:rsidR="00BD1CA4" w:rsidRPr="00BD1CA4" w:rsidRDefault="00BD1CA4" w:rsidP="00A613CD">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Características: Nombre comercial, forma de presentación, dosis, modo de conservación, posología, vía y lugar de administración.</w:t>
      </w:r>
    </w:p>
    <w:p w14:paraId="36B339C2" w14:textId="77777777" w:rsidR="00BD1CA4" w:rsidRPr="00BD1CA4" w:rsidRDefault="00BD1CA4" w:rsidP="00A613CD">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Fecha de vencimiento.</w:t>
      </w:r>
    </w:p>
    <w:p w14:paraId="14BB96FA" w14:textId="77777777" w:rsidR="00BD1CA4" w:rsidRPr="00BD1CA4" w:rsidRDefault="00BD1CA4" w:rsidP="00A613CD">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 xml:space="preserve">Aspecto físico de la vacuna.  </w:t>
      </w:r>
    </w:p>
    <w:p w14:paraId="7B9BC3F1" w14:textId="77777777" w:rsidR="00BD1CA4" w:rsidRPr="00BD1CA4" w:rsidRDefault="00BD1CA4" w:rsidP="00061985">
      <w:pPr>
        <w:jc w:val="both"/>
        <w:rPr>
          <w:rFonts w:ascii="Arial" w:eastAsia="Arial" w:hAnsi="Arial" w:cs="Arial"/>
          <w:b/>
          <w:sz w:val="20"/>
          <w:szCs w:val="20"/>
          <w:lang w:val="es-ES"/>
        </w:rPr>
      </w:pPr>
    </w:p>
    <w:p w14:paraId="21B8ED90"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Administración de vacunas</w:t>
      </w:r>
    </w:p>
    <w:p w14:paraId="4E7E6E46" w14:textId="77777777"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 la persona a vacunar:</w:t>
      </w:r>
    </w:p>
    <w:p w14:paraId="63595FC6" w14:textId="77777777" w:rsidR="00BD1CA4" w:rsidRPr="00BD1CA4" w:rsidRDefault="00BD1CA4" w:rsidP="00A613CD">
      <w:pPr>
        <w:numPr>
          <w:ilvl w:val="0"/>
          <w:numId w:val="16"/>
        </w:numPr>
        <w:jc w:val="both"/>
        <w:rPr>
          <w:rFonts w:ascii="Arial" w:eastAsia="Arial" w:hAnsi="Arial" w:cs="Arial"/>
          <w:i/>
          <w:sz w:val="20"/>
          <w:szCs w:val="20"/>
          <w:lang w:val="es-ES"/>
        </w:rPr>
      </w:pPr>
      <w:r w:rsidRPr="00BD1CA4">
        <w:rPr>
          <w:rFonts w:ascii="Arial" w:eastAsia="Arial" w:hAnsi="Arial" w:cs="Arial"/>
          <w:sz w:val="20"/>
          <w:szCs w:val="20"/>
          <w:lang w:val="es-ES"/>
        </w:rPr>
        <w:t>El Profesional o TENS debe verificar a través del sistema RNI, los datos de la persona a inmunizar.</w:t>
      </w:r>
    </w:p>
    <w:p w14:paraId="76BC21CB" w14:textId="77777777" w:rsidR="00BD1CA4" w:rsidRPr="00BD1CA4" w:rsidRDefault="00BD1CA4" w:rsidP="00A613CD">
      <w:pPr>
        <w:numPr>
          <w:ilvl w:val="0"/>
          <w:numId w:val="16"/>
        </w:numPr>
        <w:jc w:val="both"/>
        <w:rPr>
          <w:rFonts w:ascii="Arial" w:eastAsia="Arial" w:hAnsi="Arial" w:cs="Arial"/>
          <w:sz w:val="20"/>
          <w:szCs w:val="20"/>
          <w:lang w:val="es-ES"/>
        </w:rPr>
      </w:pPr>
      <w:r w:rsidRPr="00BD1CA4">
        <w:rPr>
          <w:rFonts w:ascii="Arial" w:eastAsia="Arial" w:hAnsi="Arial" w:cs="Arial"/>
          <w:sz w:val="20"/>
          <w:szCs w:val="20"/>
          <w:lang w:val="es-ES"/>
        </w:rPr>
        <w:t>El Profesional o TENS informa al usuario la(s) vacuna(s) a administrar la(s) enfermedad(es) a prevenir; la vía de administración; la(s) características de la(s) vacuna(s) y los efectos adversos esperados.</w:t>
      </w:r>
    </w:p>
    <w:p w14:paraId="2A69540C" w14:textId="77777777" w:rsidR="00BD1CA4" w:rsidRPr="00BD1CA4" w:rsidRDefault="00BD1CA4" w:rsidP="00A613CD">
      <w:pPr>
        <w:numPr>
          <w:ilvl w:val="0"/>
          <w:numId w:val="16"/>
        </w:numPr>
        <w:jc w:val="both"/>
        <w:rPr>
          <w:rFonts w:ascii="Arial" w:eastAsia="Arial" w:hAnsi="Arial" w:cs="Arial"/>
          <w:sz w:val="20"/>
          <w:szCs w:val="20"/>
          <w:lang w:val="es-ES"/>
        </w:rPr>
      </w:pPr>
      <w:r w:rsidRPr="00BD1CA4">
        <w:rPr>
          <w:rFonts w:ascii="Arial" w:eastAsia="Arial" w:hAnsi="Arial" w:cs="Arial"/>
          <w:sz w:val="20"/>
          <w:szCs w:val="20"/>
          <w:lang w:val="es-ES"/>
        </w:rPr>
        <w:t xml:space="preserve">El Profesional o TENS revisa la historia clínica e indaga en el paciente y/o persona responsable del paciente para detectar posibles contraindicaciones definitivas, temporales y precauciones de uso de la(s) vacuna(s) previstas, conforme al </w:t>
      </w:r>
      <w:r w:rsidRPr="00BD1CA4">
        <w:rPr>
          <w:rFonts w:ascii="Arial" w:eastAsia="Arial" w:hAnsi="Arial" w:cs="Arial"/>
          <w:b/>
          <w:sz w:val="20"/>
          <w:szCs w:val="20"/>
          <w:lang w:val="es-ES"/>
        </w:rPr>
        <w:t>POE 03-003.</w:t>
      </w:r>
    </w:p>
    <w:p w14:paraId="25CA0808" w14:textId="77777777" w:rsidR="00BD1CA4" w:rsidRPr="00BD1CA4" w:rsidRDefault="00BD1CA4" w:rsidP="00A613CD">
      <w:pPr>
        <w:numPr>
          <w:ilvl w:val="0"/>
          <w:numId w:val="16"/>
        </w:numPr>
        <w:jc w:val="both"/>
        <w:rPr>
          <w:rFonts w:ascii="Arial" w:eastAsia="Arial" w:hAnsi="Arial" w:cs="Arial"/>
          <w:sz w:val="20"/>
          <w:szCs w:val="20"/>
          <w:lang w:val="es-ES"/>
        </w:rPr>
      </w:pPr>
      <w:r w:rsidRPr="00BD1CA4">
        <w:rPr>
          <w:rFonts w:ascii="Arial" w:eastAsia="Arial" w:hAnsi="Arial" w:cs="Arial"/>
          <w:sz w:val="20"/>
          <w:szCs w:val="20"/>
          <w:lang w:val="es-ES"/>
        </w:rPr>
        <w:t xml:space="preserve">Cuando deba administrar vacunas a niños pequeños, el profesional o TENS debe solicitar al adulto acompañante que sostenga al menor, ya sea sobre sus piernas (ambos en posición sentado) o sobre una camilla. </w:t>
      </w:r>
    </w:p>
    <w:p w14:paraId="52A2F32C" w14:textId="77777777" w:rsidR="00BD1CA4" w:rsidRPr="00BD1CA4" w:rsidRDefault="00BD1CA4" w:rsidP="00A613CD">
      <w:pPr>
        <w:numPr>
          <w:ilvl w:val="0"/>
          <w:numId w:val="16"/>
        </w:numPr>
        <w:jc w:val="both"/>
        <w:rPr>
          <w:rFonts w:ascii="Arial" w:eastAsia="Arial" w:hAnsi="Arial" w:cs="Arial"/>
          <w:sz w:val="20"/>
          <w:szCs w:val="20"/>
          <w:lang w:val="es-ES"/>
        </w:rPr>
      </w:pPr>
      <w:r w:rsidRPr="00BD1CA4">
        <w:rPr>
          <w:rFonts w:ascii="Arial" w:eastAsia="Arial" w:hAnsi="Arial" w:cs="Arial"/>
          <w:sz w:val="20"/>
          <w:szCs w:val="20"/>
          <w:lang w:val="es-ES"/>
        </w:rPr>
        <w:t>Realizar lavado de manos antes del procedimiento.</w:t>
      </w:r>
    </w:p>
    <w:p w14:paraId="5057B7C6" w14:textId="77777777" w:rsidR="00BD1CA4" w:rsidRPr="00BD1CA4" w:rsidRDefault="00BD1CA4" w:rsidP="00061985">
      <w:pPr>
        <w:jc w:val="both"/>
        <w:rPr>
          <w:rFonts w:ascii="Arial" w:eastAsia="Arial" w:hAnsi="Arial" w:cs="Arial"/>
          <w:sz w:val="20"/>
          <w:szCs w:val="20"/>
          <w:lang w:val="es-ES"/>
        </w:rPr>
      </w:pPr>
    </w:p>
    <w:p w14:paraId="50320A22" w14:textId="77777777"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del material:</w:t>
      </w:r>
    </w:p>
    <w:p w14:paraId="2ABBA713"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Jeringas desechables</w:t>
      </w:r>
    </w:p>
    <w:p w14:paraId="7C054CE1"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Algodón o gasa</w:t>
      </w:r>
    </w:p>
    <w:p w14:paraId="726350CA"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Agua estéril o suero fisiológico</w:t>
      </w:r>
    </w:p>
    <w:p w14:paraId="671F5BBA"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Aguja estéril de un solo calibre y longitud para administración.</w:t>
      </w:r>
    </w:p>
    <w:p w14:paraId="390EE2A3"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 xml:space="preserve">Aguja fina para extracción de vacuna en frasco </w:t>
      </w:r>
      <w:proofErr w:type="spellStart"/>
      <w:r w:rsidRPr="00BD1CA4">
        <w:rPr>
          <w:rFonts w:ascii="Arial" w:eastAsia="Arial" w:hAnsi="Arial" w:cs="Arial"/>
          <w:sz w:val="20"/>
          <w:szCs w:val="20"/>
          <w:lang w:val="es-ES"/>
        </w:rPr>
        <w:t>multidosis</w:t>
      </w:r>
      <w:proofErr w:type="spellEnd"/>
      <w:r w:rsidRPr="00BD1CA4">
        <w:rPr>
          <w:rFonts w:ascii="Arial" w:eastAsia="Arial" w:hAnsi="Arial" w:cs="Arial"/>
          <w:sz w:val="20"/>
          <w:szCs w:val="20"/>
          <w:lang w:val="es-ES"/>
        </w:rPr>
        <w:t>.</w:t>
      </w:r>
    </w:p>
    <w:p w14:paraId="0B19488E"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Antiséptico.</w:t>
      </w:r>
    </w:p>
    <w:p w14:paraId="6401320C"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 xml:space="preserve">Contenedor de desechos </w:t>
      </w:r>
      <w:proofErr w:type="spellStart"/>
      <w:r w:rsidRPr="00BD1CA4">
        <w:rPr>
          <w:rFonts w:ascii="Arial" w:eastAsia="Arial" w:hAnsi="Arial" w:cs="Arial"/>
          <w:sz w:val="20"/>
          <w:szCs w:val="20"/>
          <w:lang w:val="es-ES"/>
        </w:rPr>
        <w:t>cortopunzantes</w:t>
      </w:r>
      <w:proofErr w:type="spellEnd"/>
      <w:r w:rsidRPr="00BD1CA4">
        <w:rPr>
          <w:rFonts w:ascii="Arial" w:eastAsia="Arial" w:hAnsi="Arial" w:cs="Arial"/>
          <w:sz w:val="20"/>
          <w:szCs w:val="20"/>
          <w:lang w:val="es-ES"/>
        </w:rPr>
        <w:t xml:space="preserve"> y materiales biológicos.</w:t>
      </w:r>
    </w:p>
    <w:p w14:paraId="1CE9D49F"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Material para registro (carné de vacunación) y hoja de registro diario.</w:t>
      </w:r>
    </w:p>
    <w:p w14:paraId="518E9E91"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Material de soporte administrativo.</w:t>
      </w:r>
    </w:p>
    <w:p w14:paraId="67661377" w14:textId="77777777" w:rsidR="00BD1CA4" w:rsidRPr="00BD1CA4" w:rsidRDefault="00BD1CA4" w:rsidP="00A613CD">
      <w:pPr>
        <w:numPr>
          <w:ilvl w:val="0"/>
          <w:numId w:val="17"/>
        </w:numPr>
        <w:jc w:val="both"/>
        <w:rPr>
          <w:rFonts w:ascii="Arial" w:eastAsia="Arial" w:hAnsi="Arial" w:cs="Arial"/>
          <w:sz w:val="20"/>
          <w:szCs w:val="20"/>
          <w:lang w:val="es-ES"/>
        </w:rPr>
      </w:pPr>
      <w:r w:rsidRPr="00BD1CA4">
        <w:rPr>
          <w:rFonts w:ascii="Arial" w:eastAsia="Arial" w:hAnsi="Arial" w:cs="Arial"/>
          <w:sz w:val="20"/>
          <w:szCs w:val="20"/>
          <w:lang w:val="es-ES"/>
        </w:rPr>
        <w:t>Equipo frente a reacción anafiláctica.</w:t>
      </w:r>
    </w:p>
    <w:p w14:paraId="5205A08F" w14:textId="1079335B" w:rsidR="00BD1CA4" w:rsidRPr="00BD1CA4" w:rsidRDefault="00320A30" w:rsidP="00A613CD">
      <w:pPr>
        <w:numPr>
          <w:ilvl w:val="0"/>
          <w:numId w:val="17"/>
        </w:numPr>
        <w:jc w:val="both"/>
        <w:rPr>
          <w:rFonts w:ascii="Arial" w:eastAsia="Arial" w:hAnsi="Arial" w:cs="Arial"/>
          <w:sz w:val="20"/>
          <w:szCs w:val="20"/>
          <w:lang w:val="es-ES"/>
        </w:rPr>
      </w:pPr>
      <w:r>
        <w:rPr>
          <w:rFonts w:ascii="Arial" w:eastAsia="Arial" w:hAnsi="Arial" w:cs="Arial"/>
          <w:sz w:val="20"/>
          <w:szCs w:val="20"/>
          <w:lang w:val="es-ES"/>
        </w:rPr>
        <w:t>CIP</w:t>
      </w:r>
      <w:r w:rsidR="00BD1CA4" w:rsidRPr="00BD1CA4">
        <w:rPr>
          <w:rFonts w:ascii="Arial" w:eastAsia="Arial" w:hAnsi="Arial" w:cs="Arial"/>
          <w:sz w:val="20"/>
          <w:szCs w:val="20"/>
          <w:lang w:val="es-ES"/>
        </w:rPr>
        <w:t xml:space="preserve"> (si la vacunación fuera a realizarse fuera del CESFAM)</w:t>
      </w:r>
    </w:p>
    <w:p w14:paraId="3CED701B" w14:textId="77777777" w:rsidR="00BD1CA4" w:rsidRPr="00BD1CA4" w:rsidRDefault="00BD1CA4" w:rsidP="00061985">
      <w:pPr>
        <w:jc w:val="both"/>
        <w:rPr>
          <w:rFonts w:ascii="Arial" w:eastAsia="Arial" w:hAnsi="Arial" w:cs="Arial"/>
          <w:i/>
          <w:sz w:val="20"/>
          <w:szCs w:val="20"/>
          <w:lang w:val="es-ES"/>
        </w:rPr>
      </w:pPr>
    </w:p>
    <w:p w14:paraId="7BF293B2" w14:textId="77777777"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 vacunas:</w:t>
      </w:r>
    </w:p>
    <w:p w14:paraId="24191657" w14:textId="67680AF5" w:rsidR="00BD1CA4" w:rsidRPr="00BD1CA4" w:rsidRDefault="00BD1CA4" w:rsidP="00A613CD">
      <w:pPr>
        <w:numPr>
          <w:ilvl w:val="0"/>
          <w:numId w:val="18"/>
        </w:numPr>
        <w:jc w:val="both"/>
        <w:rPr>
          <w:rFonts w:ascii="Arial" w:eastAsia="Arial" w:hAnsi="Arial" w:cs="Arial"/>
          <w:i/>
          <w:sz w:val="20"/>
          <w:szCs w:val="20"/>
          <w:lang w:val="es-ES"/>
        </w:rPr>
      </w:pPr>
      <w:r w:rsidRPr="00BD1CA4">
        <w:rPr>
          <w:rFonts w:ascii="Arial" w:eastAsia="Arial" w:hAnsi="Arial" w:cs="Arial"/>
          <w:sz w:val="20"/>
          <w:szCs w:val="20"/>
          <w:lang w:val="es-ES"/>
        </w:rPr>
        <w:t>Retirar la v</w:t>
      </w:r>
      <w:r w:rsidR="00D63131">
        <w:rPr>
          <w:rFonts w:ascii="Arial" w:eastAsia="Arial" w:hAnsi="Arial" w:cs="Arial"/>
          <w:sz w:val="20"/>
          <w:szCs w:val="20"/>
          <w:lang w:val="es-ES"/>
        </w:rPr>
        <w:t>acuna previamente del CIP</w:t>
      </w:r>
      <w:r w:rsidRPr="00BD1CA4">
        <w:rPr>
          <w:rFonts w:ascii="Arial" w:eastAsia="Arial" w:hAnsi="Arial" w:cs="Arial"/>
          <w:sz w:val="20"/>
          <w:szCs w:val="20"/>
          <w:lang w:val="es-ES"/>
        </w:rPr>
        <w:t xml:space="preserve"> de vacunas.</w:t>
      </w:r>
    </w:p>
    <w:p w14:paraId="717AD90D" w14:textId="77777777" w:rsidR="00BD1CA4" w:rsidRPr="00BD1CA4" w:rsidRDefault="00BD1CA4" w:rsidP="00A613CD">
      <w:pPr>
        <w:numPr>
          <w:ilvl w:val="0"/>
          <w:numId w:val="18"/>
        </w:numPr>
        <w:jc w:val="both"/>
        <w:rPr>
          <w:rFonts w:ascii="Arial" w:eastAsia="Arial" w:hAnsi="Arial" w:cs="Arial"/>
          <w:sz w:val="20"/>
          <w:szCs w:val="20"/>
          <w:lang w:val="es-ES"/>
        </w:rPr>
      </w:pPr>
      <w:r w:rsidRPr="00BD1CA4">
        <w:rPr>
          <w:rFonts w:ascii="Arial" w:eastAsia="Arial" w:hAnsi="Arial" w:cs="Arial"/>
          <w:sz w:val="20"/>
          <w:szCs w:val="20"/>
          <w:lang w:val="es-ES"/>
        </w:rPr>
        <w:t>Comprobar si se encuentra en adecuadas condiciones.</w:t>
      </w:r>
    </w:p>
    <w:p w14:paraId="10E5B293" w14:textId="77777777" w:rsidR="00BD1CA4" w:rsidRPr="00BD1CA4" w:rsidRDefault="00BD1CA4" w:rsidP="00A613CD">
      <w:pPr>
        <w:numPr>
          <w:ilvl w:val="0"/>
          <w:numId w:val="18"/>
        </w:numPr>
        <w:jc w:val="both"/>
        <w:rPr>
          <w:rFonts w:ascii="Arial" w:eastAsia="Arial" w:hAnsi="Arial" w:cs="Arial"/>
          <w:sz w:val="20"/>
          <w:szCs w:val="20"/>
          <w:lang w:val="es-ES"/>
        </w:rPr>
      </w:pPr>
      <w:r w:rsidRPr="00BD1CA4">
        <w:rPr>
          <w:rFonts w:ascii="Arial" w:eastAsia="Arial" w:hAnsi="Arial" w:cs="Arial"/>
          <w:sz w:val="20"/>
          <w:szCs w:val="20"/>
          <w:lang w:val="es-ES"/>
        </w:rPr>
        <w:t>Si la presentación contiene un vial con polvo liofilizado, introducir el disolvente mediante la jeringa en el vial con el principio activo.</w:t>
      </w:r>
    </w:p>
    <w:p w14:paraId="570065C7" w14:textId="77777777" w:rsidR="00BD1CA4" w:rsidRPr="00BD1CA4" w:rsidRDefault="00BD1CA4" w:rsidP="00A613CD">
      <w:pPr>
        <w:numPr>
          <w:ilvl w:val="0"/>
          <w:numId w:val="18"/>
        </w:numPr>
        <w:jc w:val="both"/>
        <w:rPr>
          <w:rFonts w:ascii="Arial" w:eastAsia="Arial" w:hAnsi="Arial" w:cs="Arial"/>
          <w:sz w:val="20"/>
          <w:szCs w:val="20"/>
          <w:lang w:val="es-ES"/>
        </w:rPr>
      </w:pPr>
      <w:r w:rsidRPr="00BD1CA4">
        <w:rPr>
          <w:rFonts w:ascii="Arial" w:eastAsia="Arial" w:hAnsi="Arial" w:cs="Arial"/>
          <w:sz w:val="20"/>
          <w:szCs w:val="20"/>
          <w:lang w:val="es-ES"/>
        </w:rPr>
        <w:t>Agitar la vacuna para garantizar su dilución y mezcla homogénea.</w:t>
      </w:r>
    </w:p>
    <w:p w14:paraId="454D5BDC" w14:textId="77777777" w:rsidR="00BD1CA4" w:rsidRPr="00BD1CA4" w:rsidRDefault="00BD1CA4" w:rsidP="00A613CD">
      <w:pPr>
        <w:numPr>
          <w:ilvl w:val="0"/>
          <w:numId w:val="18"/>
        </w:numPr>
        <w:jc w:val="both"/>
        <w:rPr>
          <w:rFonts w:ascii="Arial" w:eastAsia="Arial" w:hAnsi="Arial" w:cs="Arial"/>
          <w:sz w:val="20"/>
          <w:szCs w:val="20"/>
          <w:lang w:val="es-ES"/>
        </w:rPr>
      </w:pPr>
      <w:r w:rsidRPr="00BD1CA4">
        <w:rPr>
          <w:rFonts w:ascii="Arial" w:eastAsia="Arial" w:hAnsi="Arial" w:cs="Arial"/>
          <w:sz w:val="20"/>
          <w:szCs w:val="20"/>
          <w:lang w:val="es-ES"/>
        </w:rPr>
        <w:lastRenderedPageBreak/>
        <w:t xml:space="preserve">Para la administración elegir aguja adecuada según: vía de administración, lugar anatómico y tipo de vacuna.  </w:t>
      </w:r>
    </w:p>
    <w:p w14:paraId="43C9D539" w14:textId="77777777" w:rsidR="00BD1CA4" w:rsidRPr="00BD1CA4" w:rsidRDefault="00BD1CA4" w:rsidP="00061985">
      <w:pPr>
        <w:jc w:val="both"/>
        <w:rPr>
          <w:rFonts w:ascii="Arial" w:eastAsia="Arial" w:hAnsi="Arial" w:cs="Arial"/>
          <w:sz w:val="20"/>
          <w:szCs w:val="20"/>
          <w:lang w:val="es-ES"/>
        </w:rPr>
      </w:pPr>
    </w:p>
    <w:p w14:paraId="3105BE6E"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t xml:space="preserve">Técnica de inyección </w:t>
      </w:r>
    </w:p>
    <w:p w14:paraId="446749D1"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Elegir el sitio donde se va a realizar la inyección:</w:t>
      </w:r>
    </w:p>
    <w:p w14:paraId="4987B82F" w14:textId="77777777" w:rsidR="00BD1CA4" w:rsidRPr="00BD1CA4" w:rsidRDefault="00BD1CA4" w:rsidP="00061985">
      <w:pPr>
        <w:jc w:val="both"/>
        <w:rPr>
          <w:rFonts w:ascii="Arial" w:eastAsia="Arial" w:hAnsi="Arial" w:cs="Arial"/>
          <w:sz w:val="20"/>
          <w:szCs w:val="20"/>
          <w:lang w:val="es-ES"/>
        </w:rPr>
      </w:pPr>
    </w:p>
    <w:p w14:paraId="76B1B412" w14:textId="77777777"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Zona de piel sana.</w:t>
      </w:r>
    </w:p>
    <w:p w14:paraId="1A55FDF1" w14:textId="77777777"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 xml:space="preserve">Que no contenga lesiones cutáneas, inflamación local, zonas de dolor, anestesia o vasos sanguíneos visibles.  </w:t>
      </w:r>
    </w:p>
    <w:p w14:paraId="6FFBD380" w14:textId="1377CEAE"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con </w:t>
      </w:r>
      <w:proofErr w:type="spellStart"/>
      <w:r w:rsidR="00D63131">
        <w:rPr>
          <w:rFonts w:ascii="Arial" w:eastAsia="Arial" w:hAnsi="Arial" w:cs="Arial"/>
          <w:sz w:val="20"/>
          <w:szCs w:val="20"/>
          <w:lang w:val="es-ES"/>
        </w:rPr>
        <w:t>tórula</w:t>
      </w:r>
      <w:proofErr w:type="spellEnd"/>
      <w:r w:rsidR="00D63131">
        <w:rPr>
          <w:rFonts w:ascii="Arial" w:eastAsia="Arial" w:hAnsi="Arial" w:cs="Arial"/>
          <w:sz w:val="20"/>
          <w:szCs w:val="20"/>
          <w:lang w:val="es-ES"/>
        </w:rPr>
        <w:t xml:space="preserve"> seca de algodón.</w:t>
      </w:r>
    </w:p>
    <w:p w14:paraId="2AEDC43F" w14:textId="77777777"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El alcohol puede inactivar la vacuna con virus vivos atenuados.</w:t>
      </w:r>
    </w:p>
    <w:p w14:paraId="7E8E6A57" w14:textId="77777777"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 xml:space="preserve">Relajar la piel, introducir la aguja, inyectar lentamente. </w:t>
      </w:r>
    </w:p>
    <w:p w14:paraId="38929A6B" w14:textId="77777777" w:rsidR="00BD1CA4" w:rsidRPr="00BD1CA4" w:rsidRDefault="00BD1CA4" w:rsidP="00A613CD">
      <w:pPr>
        <w:numPr>
          <w:ilvl w:val="0"/>
          <w:numId w:val="19"/>
        </w:numPr>
        <w:jc w:val="both"/>
        <w:rPr>
          <w:rFonts w:ascii="Arial" w:eastAsia="Arial" w:hAnsi="Arial" w:cs="Arial"/>
          <w:sz w:val="20"/>
          <w:szCs w:val="20"/>
          <w:lang w:val="es-ES"/>
        </w:rPr>
      </w:pPr>
      <w:r w:rsidRPr="00BD1CA4">
        <w:rPr>
          <w:rFonts w:ascii="Arial" w:eastAsia="Arial" w:hAnsi="Arial" w:cs="Arial"/>
          <w:sz w:val="20"/>
          <w:szCs w:val="20"/>
          <w:lang w:val="es-ES"/>
        </w:rPr>
        <w:t>Terminada la inyección, retirar rápidamente la aguja, comprimir con un algodón el lugar de la inyección.</w:t>
      </w:r>
    </w:p>
    <w:p w14:paraId="6B3ADCCD" w14:textId="77777777" w:rsidR="00BD1CA4" w:rsidRPr="00BD1CA4" w:rsidRDefault="00BD1CA4" w:rsidP="00061985">
      <w:pPr>
        <w:jc w:val="both"/>
        <w:rPr>
          <w:rFonts w:ascii="Arial" w:eastAsia="Arial" w:hAnsi="Arial" w:cs="Arial"/>
          <w:sz w:val="20"/>
          <w:szCs w:val="20"/>
          <w:lang w:val="es-ES"/>
        </w:rPr>
      </w:pPr>
    </w:p>
    <w:p w14:paraId="4C358DD2"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Vacunación por vía intramuscular </w:t>
      </w:r>
    </w:p>
    <w:p w14:paraId="3D8E9A1D" w14:textId="77777777" w:rsidR="00BD1CA4" w:rsidRPr="00061985" w:rsidRDefault="00BD1CA4" w:rsidP="00061985">
      <w:pPr>
        <w:jc w:val="both"/>
        <w:rPr>
          <w:rFonts w:ascii="Arial" w:eastAsia="Arial" w:hAnsi="Arial" w:cs="Arial"/>
          <w:b/>
          <w:i/>
          <w:sz w:val="20"/>
          <w:szCs w:val="20"/>
          <w:lang w:val="es-ES"/>
        </w:rPr>
      </w:pPr>
      <w:r w:rsidRPr="00061985">
        <w:rPr>
          <w:rFonts w:ascii="Arial" w:eastAsia="Arial" w:hAnsi="Arial" w:cs="Arial"/>
          <w:i/>
          <w:sz w:val="20"/>
          <w:szCs w:val="20"/>
          <w:lang w:val="es-ES"/>
        </w:rPr>
        <w:t>Las vacunas que se administran por vía Intramuscular:</w:t>
      </w:r>
    </w:p>
    <w:p w14:paraId="22BB28CC" w14:textId="77777777" w:rsidR="00BD1CA4" w:rsidRPr="00BD1CA4" w:rsidRDefault="00BD1CA4" w:rsidP="00A613CD">
      <w:pPr>
        <w:numPr>
          <w:ilvl w:val="0"/>
          <w:numId w:val="20"/>
        </w:numPr>
        <w:jc w:val="both"/>
        <w:rPr>
          <w:rFonts w:ascii="Arial" w:eastAsia="Arial" w:hAnsi="Arial" w:cs="Arial"/>
          <w:sz w:val="20"/>
          <w:szCs w:val="20"/>
          <w:lang w:val="es-ES"/>
        </w:rPr>
      </w:pPr>
      <w:r w:rsidRPr="00BD1CA4">
        <w:rPr>
          <w:rFonts w:ascii="Arial" w:eastAsia="Arial" w:hAnsi="Arial" w:cs="Arial"/>
          <w:sz w:val="20"/>
          <w:szCs w:val="20"/>
          <w:lang w:val="es-ES"/>
        </w:rPr>
        <w:t>Es la técnica más frecuente.</w:t>
      </w:r>
    </w:p>
    <w:p w14:paraId="0118E0EC" w14:textId="77777777" w:rsidR="00BD1CA4" w:rsidRPr="00BD1CA4" w:rsidRDefault="00BD1CA4" w:rsidP="00A613CD">
      <w:pPr>
        <w:numPr>
          <w:ilvl w:val="0"/>
          <w:numId w:val="20"/>
        </w:numPr>
        <w:jc w:val="both"/>
        <w:rPr>
          <w:rFonts w:ascii="Arial" w:eastAsia="Arial" w:hAnsi="Arial" w:cs="Arial"/>
          <w:sz w:val="20"/>
          <w:szCs w:val="20"/>
          <w:lang w:val="es-ES"/>
        </w:rPr>
      </w:pPr>
      <w:r w:rsidRPr="00BD1CA4">
        <w:rPr>
          <w:rFonts w:ascii="Arial" w:eastAsia="Arial" w:hAnsi="Arial" w:cs="Arial"/>
          <w:sz w:val="20"/>
          <w:szCs w:val="20"/>
          <w:lang w:val="es-ES"/>
        </w:rPr>
        <w:t xml:space="preserve">Debe administrarse en zonas de masa muscular profunda para favorecer. </w:t>
      </w:r>
    </w:p>
    <w:p w14:paraId="327963CD" w14:textId="77777777" w:rsidR="00BD1CA4" w:rsidRPr="00BD1CA4" w:rsidRDefault="00BD1CA4" w:rsidP="00A613CD">
      <w:pPr>
        <w:numPr>
          <w:ilvl w:val="0"/>
          <w:numId w:val="20"/>
        </w:numPr>
        <w:jc w:val="both"/>
        <w:rPr>
          <w:rFonts w:ascii="Arial" w:eastAsia="Arial" w:hAnsi="Arial" w:cs="Arial"/>
          <w:sz w:val="20"/>
          <w:szCs w:val="20"/>
          <w:lang w:val="es-ES"/>
        </w:rPr>
      </w:pPr>
      <w:r w:rsidRPr="00BD1CA4">
        <w:rPr>
          <w:rFonts w:ascii="Arial" w:eastAsia="Arial" w:hAnsi="Arial" w:cs="Arial"/>
          <w:sz w:val="20"/>
          <w:szCs w:val="20"/>
          <w:lang w:val="es-ES"/>
        </w:rPr>
        <w:t>Cuando hay trastornos hemorrágicos o tratamientos anticoagulantes se pueden presentar hematomas en el lugar de la inyección.</w:t>
      </w:r>
    </w:p>
    <w:p w14:paraId="75F66D70" w14:textId="77777777" w:rsidR="00BD1CA4" w:rsidRPr="00BD1CA4" w:rsidRDefault="00BD1CA4" w:rsidP="00A613CD">
      <w:pPr>
        <w:numPr>
          <w:ilvl w:val="0"/>
          <w:numId w:val="20"/>
        </w:numPr>
        <w:jc w:val="both"/>
        <w:rPr>
          <w:rFonts w:ascii="Arial" w:eastAsia="Arial" w:hAnsi="Arial" w:cs="Arial"/>
          <w:sz w:val="20"/>
          <w:szCs w:val="20"/>
          <w:lang w:val="es-ES"/>
        </w:rPr>
      </w:pPr>
      <w:r w:rsidRPr="00BD1CA4">
        <w:rPr>
          <w:rFonts w:ascii="Arial" w:eastAsia="Arial" w:hAnsi="Arial" w:cs="Arial"/>
          <w:sz w:val="20"/>
          <w:szCs w:val="20"/>
          <w:lang w:val="es-ES"/>
        </w:rPr>
        <w:t>Las zonas de elección son el tercio medio del vasto externo en niños pequeños, y el deltoides en niños mayores y adultos.</w:t>
      </w:r>
    </w:p>
    <w:p w14:paraId="09D14F59"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Sitios de punción </w:t>
      </w:r>
    </w:p>
    <w:p w14:paraId="3DDDC98C" w14:textId="77777777" w:rsidR="00BD1CA4" w:rsidRPr="00BD1CA4" w:rsidRDefault="00BD1CA4" w:rsidP="00A613CD">
      <w:pPr>
        <w:numPr>
          <w:ilvl w:val="0"/>
          <w:numId w:val="21"/>
        </w:numPr>
        <w:jc w:val="both"/>
        <w:rPr>
          <w:rFonts w:ascii="Arial" w:eastAsia="Arial" w:hAnsi="Arial" w:cs="Arial"/>
          <w:sz w:val="20"/>
          <w:szCs w:val="20"/>
          <w:lang w:val="es-ES"/>
        </w:rPr>
      </w:pPr>
      <w:r w:rsidRPr="00BD1CA4">
        <w:rPr>
          <w:rFonts w:ascii="Arial" w:eastAsia="Arial" w:hAnsi="Arial" w:cs="Arial"/>
          <w:sz w:val="20"/>
          <w:szCs w:val="20"/>
          <w:lang w:val="es-ES"/>
        </w:rPr>
        <w:t>Tercio medio del vasto externo de ambas extremidades inferiores, en menores de 1 año.</w:t>
      </w:r>
    </w:p>
    <w:p w14:paraId="0089CCE4" w14:textId="77777777" w:rsidR="00BD1CA4" w:rsidRPr="00BD1CA4" w:rsidRDefault="00BD1CA4" w:rsidP="00A613CD">
      <w:pPr>
        <w:numPr>
          <w:ilvl w:val="0"/>
          <w:numId w:val="21"/>
        </w:numPr>
        <w:jc w:val="both"/>
        <w:rPr>
          <w:rFonts w:ascii="Arial" w:eastAsia="Arial" w:hAnsi="Arial" w:cs="Arial"/>
          <w:sz w:val="20"/>
          <w:szCs w:val="20"/>
          <w:lang w:val="es-ES"/>
        </w:rPr>
      </w:pPr>
      <w:r w:rsidRPr="00BD1CA4">
        <w:rPr>
          <w:rFonts w:ascii="Arial" w:eastAsia="Arial" w:hAnsi="Arial" w:cs="Arial"/>
          <w:sz w:val="20"/>
          <w:szCs w:val="20"/>
          <w:lang w:val="es-ES"/>
        </w:rPr>
        <w:t xml:space="preserve">Deltoides, en mayores de 1 año </w:t>
      </w:r>
      <w:r w:rsidR="00E309DF">
        <w:rPr>
          <w:rFonts w:ascii="Arial" w:eastAsia="Arial" w:hAnsi="Arial" w:cs="Arial"/>
          <w:sz w:val="20"/>
          <w:szCs w:val="20"/>
          <w:lang w:val="es-ES"/>
        </w:rPr>
        <w:t xml:space="preserve">y adultos en músculo deltoides </w:t>
      </w:r>
      <w:r w:rsidRPr="00BD1CA4">
        <w:rPr>
          <w:rFonts w:ascii="Arial" w:eastAsia="Arial" w:hAnsi="Arial" w:cs="Arial"/>
          <w:sz w:val="20"/>
          <w:szCs w:val="20"/>
          <w:lang w:val="es-ES"/>
        </w:rPr>
        <w:t xml:space="preserve">3 </w:t>
      </w:r>
      <w:proofErr w:type="spellStart"/>
      <w:r w:rsidRPr="00BD1CA4">
        <w:rPr>
          <w:rFonts w:ascii="Arial" w:eastAsia="Arial" w:hAnsi="Arial" w:cs="Arial"/>
          <w:sz w:val="20"/>
          <w:szCs w:val="20"/>
          <w:lang w:val="es-ES"/>
        </w:rPr>
        <w:t>traveses</w:t>
      </w:r>
      <w:proofErr w:type="spellEnd"/>
      <w:r w:rsidRPr="00BD1CA4">
        <w:rPr>
          <w:rFonts w:ascii="Arial" w:eastAsia="Arial" w:hAnsi="Arial" w:cs="Arial"/>
          <w:sz w:val="20"/>
          <w:szCs w:val="20"/>
          <w:lang w:val="es-ES"/>
        </w:rPr>
        <w:t xml:space="preserve"> de dedos desde acromion).</w:t>
      </w:r>
    </w:p>
    <w:p w14:paraId="4185EFD0" w14:textId="77777777" w:rsidR="00061985" w:rsidRDefault="00BD1CA4" w:rsidP="00A613CD">
      <w:pPr>
        <w:numPr>
          <w:ilvl w:val="0"/>
          <w:numId w:val="21"/>
        </w:numPr>
        <w:jc w:val="both"/>
        <w:rPr>
          <w:rFonts w:ascii="Arial" w:eastAsia="Arial" w:hAnsi="Arial" w:cs="Arial"/>
          <w:sz w:val="20"/>
          <w:szCs w:val="20"/>
          <w:lang w:val="es-ES"/>
        </w:rPr>
      </w:pPr>
      <w:r w:rsidRPr="00BD1CA4">
        <w:rPr>
          <w:rFonts w:ascii="Arial" w:eastAsia="Arial" w:hAnsi="Arial" w:cs="Arial"/>
          <w:sz w:val="20"/>
          <w:szCs w:val="20"/>
          <w:lang w:val="es-ES"/>
        </w:rPr>
        <w:t>Ángulo de 90°.</w:t>
      </w:r>
    </w:p>
    <w:p w14:paraId="4A4DE61D" w14:textId="77777777" w:rsidR="00BD1CA4" w:rsidRPr="00061985" w:rsidRDefault="00BD1CA4" w:rsidP="00061985">
      <w:pPr>
        <w:jc w:val="both"/>
        <w:rPr>
          <w:rFonts w:ascii="Arial" w:eastAsia="Arial" w:hAnsi="Arial" w:cs="Arial"/>
          <w:sz w:val="20"/>
          <w:szCs w:val="20"/>
          <w:lang w:val="es-ES"/>
        </w:rPr>
      </w:pPr>
      <w:r w:rsidRPr="00061985">
        <w:rPr>
          <w:rFonts w:ascii="Arial" w:eastAsia="Arial" w:hAnsi="Arial" w:cs="Arial"/>
          <w:b/>
          <w:sz w:val="20"/>
          <w:szCs w:val="20"/>
          <w:lang w:val="es-ES"/>
        </w:rPr>
        <w:t>T</w:t>
      </w:r>
      <w:r w:rsidRPr="00061985">
        <w:rPr>
          <w:rFonts w:ascii="Arial" w:eastAsia="Arial" w:hAnsi="Arial" w:cs="Arial"/>
          <w:i/>
          <w:sz w:val="20"/>
          <w:szCs w:val="20"/>
          <w:lang w:val="es-ES"/>
        </w:rPr>
        <w:t xml:space="preserve">écnica </w:t>
      </w:r>
    </w:p>
    <w:p w14:paraId="2981CCE4" w14:textId="77777777" w:rsidR="00BD1CA4" w:rsidRPr="00BD1CA4" w:rsidRDefault="00BD1CA4" w:rsidP="00A613CD">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w:t>
      </w:r>
    </w:p>
    <w:p w14:paraId="739DFEF2" w14:textId="77777777" w:rsidR="00BD1CA4" w:rsidRPr="00BD1CA4" w:rsidRDefault="00BD1CA4" w:rsidP="00A613CD">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 xml:space="preserve">Sujetar la zona de inyección entre índice y pulgar, tensando la piel. Pinchar con un ángulo de 90° con un movimiento rápido y seguro. </w:t>
      </w:r>
    </w:p>
    <w:p w14:paraId="0F4A8BFE" w14:textId="77777777" w:rsidR="00BD1CA4" w:rsidRPr="00BD1CA4" w:rsidRDefault="00BD1CA4" w:rsidP="00A613CD">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 xml:space="preserve">Soltar el pellizco e inyectar lentamente. </w:t>
      </w:r>
    </w:p>
    <w:p w14:paraId="39E94F56" w14:textId="77777777" w:rsidR="00BD1CA4" w:rsidRPr="00BD1CA4" w:rsidRDefault="00BD1CA4" w:rsidP="00A613CD">
      <w:pPr>
        <w:numPr>
          <w:ilvl w:val="0"/>
          <w:numId w:val="22"/>
        </w:numPr>
        <w:jc w:val="both"/>
        <w:rPr>
          <w:rFonts w:ascii="Arial" w:eastAsia="Arial" w:hAnsi="Arial" w:cs="Arial"/>
          <w:b/>
          <w:sz w:val="20"/>
          <w:szCs w:val="20"/>
          <w:lang w:val="es-ES"/>
        </w:rPr>
      </w:pPr>
      <w:r w:rsidRPr="00BD1CA4">
        <w:rPr>
          <w:rFonts w:ascii="Arial" w:eastAsia="Arial" w:hAnsi="Arial" w:cs="Arial"/>
          <w:sz w:val="20"/>
          <w:szCs w:val="20"/>
          <w:lang w:val="es-ES"/>
        </w:rPr>
        <w:t>Terminada la inyección, retirar la aguja y comprimir con una gasa o algodón, sin masajear.</w:t>
      </w:r>
    </w:p>
    <w:p w14:paraId="46957BB2"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Contraindicaciones </w:t>
      </w:r>
    </w:p>
    <w:p w14:paraId="6FB73341"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sz w:val="20"/>
          <w:szCs w:val="20"/>
          <w:lang w:val="es-ES"/>
        </w:rPr>
        <w:t>Región glútea debido a:</w:t>
      </w:r>
    </w:p>
    <w:p w14:paraId="62362B6A" w14:textId="77777777" w:rsidR="00BD1CA4" w:rsidRPr="00BD1CA4" w:rsidRDefault="00BD1CA4" w:rsidP="00A613CD">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No se recomienda la inoculación en glúteo por la posibilidad de inyección en tejido graso subcutáneo que conlleva peor absorción y mayor posibilidad de efectos adversos.</w:t>
      </w:r>
    </w:p>
    <w:p w14:paraId="532C6370" w14:textId="77777777" w:rsidR="00BD1CA4" w:rsidRPr="00BD1CA4" w:rsidRDefault="00BD1CA4" w:rsidP="00A613CD">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Posibles lesiones en el nervio ciático y otras complicaciones locales.</w:t>
      </w:r>
    </w:p>
    <w:p w14:paraId="68EFA909" w14:textId="77777777" w:rsidR="00BD1CA4" w:rsidRPr="00BD1CA4" w:rsidRDefault="00BD1CA4" w:rsidP="00A613CD">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Las vacunas que contienen adyuvantes deben inyectarse profundamente en la masa muscular y jamás deben administrarse de forma subcutánea o intradérmica ya que pueden provocar irritación local, inflamación, formación de granulomas e incluso necrosis.</w:t>
      </w:r>
    </w:p>
    <w:p w14:paraId="4D34A6F2" w14:textId="77777777" w:rsidR="00BD1CA4" w:rsidRPr="00BD1CA4" w:rsidRDefault="00BD1CA4" w:rsidP="00061985">
      <w:pPr>
        <w:jc w:val="both"/>
        <w:rPr>
          <w:rFonts w:ascii="Arial" w:eastAsia="Arial" w:hAnsi="Arial" w:cs="Arial"/>
          <w:sz w:val="20"/>
          <w:szCs w:val="20"/>
          <w:lang w:val="es-ES"/>
        </w:rPr>
      </w:pPr>
    </w:p>
    <w:p w14:paraId="77F5623C" w14:textId="77777777" w:rsidR="00061985" w:rsidRDefault="00061985">
      <w:pPr>
        <w:rPr>
          <w:rFonts w:ascii="Arial" w:eastAsia="Arial" w:hAnsi="Arial" w:cs="Arial"/>
          <w:b/>
          <w:sz w:val="20"/>
          <w:szCs w:val="20"/>
          <w:lang w:val="es-ES"/>
        </w:rPr>
      </w:pPr>
      <w:r>
        <w:rPr>
          <w:rFonts w:ascii="Arial" w:eastAsia="Arial" w:hAnsi="Arial" w:cs="Arial"/>
          <w:b/>
          <w:sz w:val="20"/>
          <w:szCs w:val="20"/>
          <w:lang w:val="es-ES"/>
        </w:rPr>
        <w:br w:type="page"/>
      </w:r>
    </w:p>
    <w:p w14:paraId="1BC68D36"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Vacunación por vía subcutánea</w:t>
      </w:r>
    </w:p>
    <w:p w14:paraId="2B241C5F" w14:textId="77777777" w:rsidR="00BD1CA4" w:rsidRPr="00061985" w:rsidRDefault="00BD1CA4" w:rsidP="00061985">
      <w:pPr>
        <w:jc w:val="both"/>
        <w:rPr>
          <w:rFonts w:ascii="Arial" w:eastAsia="Arial" w:hAnsi="Arial" w:cs="Arial"/>
          <w:b/>
          <w:i/>
          <w:sz w:val="20"/>
          <w:szCs w:val="20"/>
          <w:lang w:val="es-ES"/>
        </w:rPr>
      </w:pPr>
      <w:r w:rsidRPr="00061985">
        <w:rPr>
          <w:rFonts w:ascii="Arial" w:eastAsia="Arial" w:hAnsi="Arial" w:cs="Arial"/>
          <w:i/>
          <w:sz w:val="20"/>
          <w:szCs w:val="20"/>
          <w:lang w:val="es-ES"/>
        </w:rPr>
        <w:t xml:space="preserve">Las vacunas que se administran por vía subcutánea: </w:t>
      </w:r>
    </w:p>
    <w:p w14:paraId="2361347E" w14:textId="77777777" w:rsidR="00BD1CA4" w:rsidRPr="00BD1CA4" w:rsidRDefault="00BD1CA4" w:rsidP="00A613CD">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Sostener la piel entre el dedo índice y pulgar, aislando el músculo.</w:t>
      </w:r>
    </w:p>
    <w:p w14:paraId="6327804A" w14:textId="77777777" w:rsidR="00BD1CA4" w:rsidRPr="00BD1CA4" w:rsidRDefault="00BD1CA4" w:rsidP="00A613CD">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Insertar la aguja con el bisel hacia abajo, insertar en el pliegue de piel en un ángulo de 45° e inyectar el líquido.</w:t>
      </w:r>
    </w:p>
    <w:p w14:paraId="7D7191C3" w14:textId="77777777" w:rsidR="00BD1CA4" w:rsidRPr="00BD1CA4" w:rsidRDefault="00BD1CA4" w:rsidP="00A613CD">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Utilizar esta vía para la administración de vacunas parenterales en personas con trastornos de coagulación o tratamiento anticoagulante. Utilizar aguja 23 G o más fina y aplicar presión firme en el sitio de la inyección durante al menos 5 minutos.</w:t>
      </w:r>
    </w:p>
    <w:p w14:paraId="08F1E1DA" w14:textId="77777777" w:rsidR="00BD1CA4" w:rsidRPr="00BD1CA4" w:rsidRDefault="00BD1CA4" w:rsidP="00A613CD">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Observar al paciente durante 30 min.</w:t>
      </w:r>
    </w:p>
    <w:p w14:paraId="42720CFC"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Sitios de punción </w:t>
      </w:r>
    </w:p>
    <w:p w14:paraId="5345305A" w14:textId="77777777" w:rsidR="00BD1CA4" w:rsidRPr="00BD1CA4" w:rsidRDefault="00BD1CA4" w:rsidP="00A613CD">
      <w:pPr>
        <w:numPr>
          <w:ilvl w:val="0"/>
          <w:numId w:val="29"/>
        </w:numPr>
        <w:jc w:val="both"/>
        <w:rPr>
          <w:rFonts w:ascii="Arial" w:eastAsia="Arial" w:hAnsi="Arial" w:cs="Arial"/>
          <w:sz w:val="20"/>
          <w:szCs w:val="20"/>
          <w:lang w:val="es-ES"/>
        </w:rPr>
      </w:pPr>
      <w:r w:rsidRPr="00BD1CA4">
        <w:rPr>
          <w:rFonts w:ascii="Arial" w:eastAsia="Arial" w:hAnsi="Arial" w:cs="Arial"/>
          <w:sz w:val="20"/>
          <w:szCs w:val="20"/>
          <w:lang w:val="es-ES"/>
        </w:rPr>
        <w:t>Deltoides, en mayores de 1 año.</w:t>
      </w:r>
    </w:p>
    <w:p w14:paraId="205CBE38" w14:textId="77777777" w:rsidR="00BD1CA4" w:rsidRPr="00BD1CA4" w:rsidRDefault="00BD1CA4" w:rsidP="00A613CD">
      <w:pPr>
        <w:numPr>
          <w:ilvl w:val="0"/>
          <w:numId w:val="29"/>
        </w:numPr>
        <w:jc w:val="both"/>
        <w:rPr>
          <w:rFonts w:ascii="Arial" w:eastAsia="Arial" w:hAnsi="Arial" w:cs="Arial"/>
          <w:sz w:val="20"/>
          <w:szCs w:val="20"/>
          <w:lang w:val="es-ES"/>
        </w:rPr>
      </w:pPr>
      <w:r w:rsidRPr="00BD1CA4">
        <w:rPr>
          <w:rFonts w:ascii="Arial" w:eastAsia="Arial" w:hAnsi="Arial" w:cs="Arial"/>
          <w:sz w:val="20"/>
          <w:szCs w:val="20"/>
          <w:lang w:val="es-ES"/>
        </w:rPr>
        <w:t>Angulo de 45°.</w:t>
      </w:r>
    </w:p>
    <w:p w14:paraId="20FA35CC"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Técnica</w:t>
      </w:r>
    </w:p>
    <w:p w14:paraId="39EEA994" w14:textId="77777777" w:rsidR="00BD1CA4" w:rsidRPr="00BD1CA4" w:rsidRDefault="00BD1CA4" w:rsidP="00A613CD">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w:t>
      </w:r>
    </w:p>
    <w:p w14:paraId="13EC5DC6" w14:textId="77777777" w:rsidR="00BD1CA4" w:rsidRPr="00BD1CA4" w:rsidRDefault="00BD1CA4" w:rsidP="00A613CD">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 xml:space="preserve">Se toma un pellizco de piel y tejido subcutáneo entre índice y pulgar. </w:t>
      </w:r>
    </w:p>
    <w:p w14:paraId="6DD62196" w14:textId="77777777" w:rsidR="00BD1CA4" w:rsidRPr="00BD1CA4" w:rsidRDefault="00BD1CA4" w:rsidP="00A613CD">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 xml:space="preserve">Pinchar con un ángulo de 45º. Soltar el pellizco e inyectar lentamente. No es necesario aspirar previamente. </w:t>
      </w:r>
    </w:p>
    <w:p w14:paraId="4AD35B39" w14:textId="77777777" w:rsidR="00BD1CA4" w:rsidRPr="00BD1CA4" w:rsidRDefault="00BD1CA4" w:rsidP="00A613CD">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Terminada la inyección, retirar la aguja y comprimir con una gasa, sin masajear.</w:t>
      </w:r>
    </w:p>
    <w:p w14:paraId="295F6A8E" w14:textId="77777777" w:rsidR="00BD1CA4" w:rsidRPr="00BD1CA4" w:rsidRDefault="00BD1CA4" w:rsidP="00061985">
      <w:pPr>
        <w:jc w:val="both"/>
        <w:rPr>
          <w:rFonts w:ascii="Arial" w:eastAsia="Arial" w:hAnsi="Arial" w:cs="Arial"/>
          <w:sz w:val="20"/>
          <w:szCs w:val="20"/>
          <w:lang w:val="es-ES"/>
        </w:rPr>
      </w:pPr>
    </w:p>
    <w:p w14:paraId="4C87A30D"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Acciones posteriores a la vacunación </w:t>
      </w:r>
    </w:p>
    <w:p w14:paraId="0A86FEEB" w14:textId="77777777" w:rsidR="00BD1CA4" w:rsidRDefault="00BD1CA4" w:rsidP="00061985">
      <w:pPr>
        <w:jc w:val="both"/>
        <w:rPr>
          <w:rFonts w:ascii="Arial" w:eastAsia="Arial" w:hAnsi="Arial" w:cs="Arial"/>
          <w:b/>
          <w:sz w:val="20"/>
          <w:szCs w:val="20"/>
          <w:lang w:val="es-ES"/>
        </w:rPr>
      </w:pPr>
    </w:p>
    <w:p w14:paraId="77EE4500"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Registro</w:t>
      </w:r>
    </w:p>
    <w:p w14:paraId="0ADA03B8"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sz w:val="20"/>
          <w:szCs w:val="20"/>
          <w:lang w:val="es-ES"/>
        </w:rPr>
        <w:t xml:space="preserve">Se debe registrar en Sistema RNI (señalando vacuna, lote, dosis, fecha de administración y personal responsable), en carné de controles del niño (en donde se consigna vacuna, y fecha de vacunación) y en hoja de registro diaria del </w:t>
      </w:r>
      <w:proofErr w:type="spellStart"/>
      <w:r w:rsidRPr="00BD1CA4">
        <w:rPr>
          <w:rFonts w:ascii="Arial" w:eastAsia="Arial" w:hAnsi="Arial" w:cs="Arial"/>
          <w:sz w:val="20"/>
          <w:szCs w:val="20"/>
          <w:lang w:val="es-ES"/>
        </w:rPr>
        <w:t>vacunatorio</w:t>
      </w:r>
      <w:proofErr w:type="spellEnd"/>
      <w:r w:rsidRPr="00BD1CA4">
        <w:rPr>
          <w:rFonts w:ascii="Arial" w:eastAsia="Arial" w:hAnsi="Arial" w:cs="Arial"/>
          <w:sz w:val="20"/>
          <w:szCs w:val="20"/>
          <w:lang w:val="es-ES"/>
        </w:rPr>
        <w:t xml:space="preserve">. </w:t>
      </w:r>
    </w:p>
    <w:p w14:paraId="68CD60EA"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 xml:space="preserve">Se le debe indicar al usuario o acompañante que espere 30 minutos en la sala de espera para observar si existe un evento adverso a la vacuna y en caso de que este se presentara avisar a técnico de </w:t>
      </w:r>
      <w:proofErr w:type="spellStart"/>
      <w:r w:rsidRPr="00BD1CA4">
        <w:rPr>
          <w:rFonts w:ascii="Arial" w:eastAsia="Arial" w:hAnsi="Arial" w:cs="Arial"/>
          <w:sz w:val="20"/>
          <w:szCs w:val="20"/>
          <w:lang w:val="es-ES"/>
        </w:rPr>
        <w:t>vacunatorio</w:t>
      </w:r>
      <w:proofErr w:type="spellEnd"/>
      <w:r w:rsidRPr="00BD1CA4">
        <w:rPr>
          <w:rFonts w:ascii="Arial" w:eastAsia="Arial" w:hAnsi="Arial" w:cs="Arial"/>
          <w:sz w:val="20"/>
          <w:szCs w:val="20"/>
          <w:lang w:val="es-ES"/>
        </w:rPr>
        <w:t>.</w:t>
      </w:r>
    </w:p>
    <w:p w14:paraId="2A0BDE41" w14:textId="77777777" w:rsidR="00BD1CA4" w:rsidRPr="00BD1CA4" w:rsidRDefault="00BD1CA4" w:rsidP="00061985">
      <w:pPr>
        <w:jc w:val="both"/>
        <w:rPr>
          <w:rFonts w:ascii="Arial" w:eastAsia="Arial" w:hAnsi="Arial" w:cs="Arial"/>
          <w:sz w:val="20"/>
          <w:szCs w:val="20"/>
          <w:lang w:val="es-ES"/>
        </w:rPr>
      </w:pPr>
    </w:p>
    <w:p w14:paraId="245A3703"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Eliminación de excedentes y desechos de vacunas</w:t>
      </w:r>
    </w:p>
    <w:p w14:paraId="33FD27F0" w14:textId="6DFCF625"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 xml:space="preserve">Según lo establecido en el Reglamento Sobre Manejo de Residuos de Establecimientos de Atención de Salud (REAS), dentro de la categoría de residuos especiales, en este caso, vacunas (que corresponde a cultivos y muestras almacenadas) y material </w:t>
      </w:r>
      <w:proofErr w:type="spellStart"/>
      <w:r w:rsidRPr="00BD1CA4">
        <w:rPr>
          <w:rFonts w:ascii="Arial" w:eastAsia="Arial" w:hAnsi="Arial" w:cs="Arial"/>
          <w:sz w:val="20"/>
          <w:szCs w:val="20"/>
          <w:lang w:val="es-ES"/>
        </w:rPr>
        <w:t>cortopunzante</w:t>
      </w:r>
      <w:proofErr w:type="spellEnd"/>
      <w:r w:rsidRPr="00BD1CA4">
        <w:rPr>
          <w:rFonts w:ascii="Arial" w:eastAsia="Arial" w:hAnsi="Arial" w:cs="Arial"/>
          <w:sz w:val="20"/>
          <w:szCs w:val="20"/>
          <w:lang w:val="es-ES"/>
        </w:rPr>
        <w:t xml:space="preserve"> pueden ser eliminadas en diferentes contenedores y deberá ser manejado de acuerdo con lo prescrito para el residuo de mayor riesgo. Por lo anteriormente señalado al desechar excedentes de vacunas estos deben ser eliminados en </w:t>
      </w:r>
      <w:r w:rsidR="00F73596">
        <w:rPr>
          <w:rFonts w:ascii="Arial" w:eastAsia="Arial" w:hAnsi="Arial" w:cs="Arial"/>
          <w:sz w:val="20"/>
          <w:szCs w:val="20"/>
          <w:lang w:val="es-ES"/>
        </w:rPr>
        <w:t>cajas de residuos especiales</w:t>
      </w:r>
      <w:r w:rsidRPr="00BD1CA4">
        <w:rPr>
          <w:rFonts w:ascii="Arial" w:eastAsia="Arial" w:hAnsi="Arial" w:cs="Arial"/>
          <w:sz w:val="20"/>
          <w:szCs w:val="20"/>
          <w:lang w:val="es-ES"/>
        </w:rPr>
        <w:t>.</w:t>
      </w:r>
    </w:p>
    <w:p w14:paraId="11F1DE5C" w14:textId="77777777" w:rsidR="00BD1CA4" w:rsidRPr="00BD1CA4" w:rsidRDefault="00BD1CA4" w:rsidP="00061985">
      <w:pPr>
        <w:jc w:val="both"/>
        <w:rPr>
          <w:rFonts w:ascii="Arial" w:eastAsia="Arial" w:hAnsi="Arial" w:cs="Arial"/>
          <w:b/>
          <w:sz w:val="20"/>
          <w:szCs w:val="20"/>
          <w:lang w:val="es-ES"/>
        </w:rPr>
      </w:pPr>
    </w:p>
    <w:p w14:paraId="06EC1D6F" w14:textId="57E1DAB8" w:rsidR="00BD1CA4" w:rsidRPr="00BD1CA4" w:rsidRDefault="00BD1CA4" w:rsidP="00A613CD">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 xml:space="preserve">Los frascos de vacunas ya utilizados deben ser eliminadas en las </w:t>
      </w:r>
      <w:r w:rsidR="00F73596">
        <w:rPr>
          <w:rFonts w:ascii="Arial" w:eastAsia="Arial" w:hAnsi="Arial" w:cs="Arial"/>
          <w:sz w:val="20"/>
          <w:szCs w:val="20"/>
          <w:lang w:val="es-ES"/>
        </w:rPr>
        <w:t>cajas de residuos especiales</w:t>
      </w:r>
      <w:r w:rsidRPr="00BD1CA4">
        <w:rPr>
          <w:rFonts w:ascii="Arial" w:eastAsia="Arial" w:hAnsi="Arial" w:cs="Arial"/>
          <w:sz w:val="20"/>
          <w:szCs w:val="20"/>
          <w:lang w:val="es-ES"/>
        </w:rPr>
        <w:t xml:space="preserve">. </w:t>
      </w:r>
    </w:p>
    <w:p w14:paraId="2B31CCAB" w14:textId="77777777" w:rsidR="00BD1CA4" w:rsidRPr="00BD1CA4" w:rsidRDefault="00BD1CA4" w:rsidP="00A613CD">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 xml:space="preserve">Las jeringas de vacunas ya utilizados deben ser eliminadas en las cajas de desecho </w:t>
      </w:r>
      <w:proofErr w:type="spellStart"/>
      <w:r w:rsidRPr="00BD1CA4">
        <w:rPr>
          <w:rFonts w:ascii="Arial" w:eastAsia="Arial" w:hAnsi="Arial" w:cs="Arial"/>
          <w:sz w:val="20"/>
          <w:szCs w:val="20"/>
          <w:lang w:val="es-ES"/>
        </w:rPr>
        <w:t>cortopunzante</w:t>
      </w:r>
      <w:proofErr w:type="spellEnd"/>
      <w:r w:rsidRPr="00BD1CA4">
        <w:rPr>
          <w:rFonts w:ascii="Arial" w:eastAsia="Arial" w:hAnsi="Arial" w:cs="Arial"/>
          <w:sz w:val="20"/>
          <w:szCs w:val="20"/>
          <w:lang w:val="es-ES"/>
        </w:rPr>
        <w:t xml:space="preserve">. </w:t>
      </w:r>
    </w:p>
    <w:p w14:paraId="60B967FD" w14:textId="77777777" w:rsidR="00F73596" w:rsidRDefault="00F73596">
      <w:pPr>
        <w:rPr>
          <w:rFonts w:ascii="Arial" w:eastAsia="Arial" w:hAnsi="Arial" w:cs="Arial"/>
          <w:sz w:val="20"/>
          <w:szCs w:val="20"/>
          <w:lang w:val="es-ES"/>
        </w:rPr>
      </w:pPr>
      <w:r>
        <w:rPr>
          <w:rFonts w:ascii="Arial" w:eastAsia="Arial" w:hAnsi="Arial" w:cs="Arial"/>
          <w:sz w:val="20"/>
          <w:szCs w:val="20"/>
          <w:lang w:val="es-ES"/>
        </w:rPr>
        <w:br w:type="page"/>
      </w:r>
    </w:p>
    <w:p w14:paraId="28C417C4" w14:textId="0E90B69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Notificación de ESAVI y EPRO</w:t>
      </w:r>
    </w:p>
    <w:p w14:paraId="05D0856F"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ESAVI</w:t>
      </w:r>
    </w:p>
    <w:p w14:paraId="2B9BB4E3"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Se considera como eventos supuestamente atribuidos a la vacunación las manifestaciones clínicas que se presentan posterior a la administración de una o más vacunas, en un plazo de hasta más de 30 días, y que no pueden ser atribuidos inicialmente a alguna patología específica.</w:t>
      </w:r>
    </w:p>
    <w:p w14:paraId="0F773FD6"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Se clasifica según sus causas en:</w:t>
      </w:r>
    </w:p>
    <w:p w14:paraId="6CD8A046" w14:textId="77777777" w:rsidR="00BD1CA4" w:rsidRPr="00BD1CA4" w:rsidRDefault="00BD1CA4" w:rsidP="00A613CD">
      <w:pPr>
        <w:numPr>
          <w:ilvl w:val="0"/>
          <w:numId w:val="30"/>
        </w:numPr>
        <w:jc w:val="both"/>
        <w:rPr>
          <w:rFonts w:ascii="Arial" w:eastAsia="Arial" w:hAnsi="Arial" w:cs="Arial"/>
          <w:sz w:val="20"/>
          <w:szCs w:val="20"/>
          <w:lang w:val="es-ES"/>
        </w:rPr>
      </w:pPr>
      <w:r w:rsidRPr="00BD1CA4">
        <w:rPr>
          <w:rFonts w:ascii="Arial" w:eastAsia="Arial" w:hAnsi="Arial" w:cs="Arial"/>
          <w:sz w:val="20"/>
          <w:szCs w:val="20"/>
          <w:lang w:val="es-ES"/>
        </w:rPr>
        <w:t>El evento definitivamente no está relacionado con la vacunación</w:t>
      </w:r>
    </w:p>
    <w:p w14:paraId="4D898BB9" w14:textId="77777777" w:rsidR="00BD1CA4" w:rsidRPr="00BD1CA4" w:rsidRDefault="00BD1CA4" w:rsidP="00A613CD">
      <w:pPr>
        <w:numPr>
          <w:ilvl w:val="0"/>
          <w:numId w:val="30"/>
        </w:numPr>
        <w:jc w:val="both"/>
        <w:rPr>
          <w:rFonts w:ascii="Arial" w:eastAsia="Arial" w:hAnsi="Arial" w:cs="Arial"/>
          <w:sz w:val="20"/>
          <w:szCs w:val="20"/>
          <w:lang w:val="es-ES"/>
        </w:rPr>
      </w:pPr>
      <w:r w:rsidRPr="00BD1CA4">
        <w:rPr>
          <w:rFonts w:ascii="Arial" w:eastAsia="Arial" w:hAnsi="Arial" w:cs="Arial"/>
          <w:sz w:val="20"/>
          <w:szCs w:val="20"/>
          <w:lang w:val="es-ES"/>
        </w:rPr>
        <w:t>El evento está relacionado con la vacunación</w:t>
      </w:r>
    </w:p>
    <w:p w14:paraId="30C2206F" w14:textId="77777777" w:rsidR="00BD1CA4" w:rsidRPr="00BD1CA4" w:rsidRDefault="00BD1CA4" w:rsidP="00A613CD">
      <w:pPr>
        <w:numPr>
          <w:ilvl w:val="0"/>
          <w:numId w:val="30"/>
        </w:numPr>
        <w:jc w:val="both"/>
        <w:rPr>
          <w:rFonts w:ascii="Arial" w:eastAsia="Arial" w:hAnsi="Arial" w:cs="Arial"/>
          <w:sz w:val="20"/>
          <w:szCs w:val="20"/>
          <w:lang w:val="es-ES"/>
        </w:rPr>
      </w:pPr>
      <w:r w:rsidRPr="00BD1CA4">
        <w:rPr>
          <w:rFonts w:ascii="Arial" w:eastAsia="Arial" w:hAnsi="Arial" w:cs="Arial"/>
          <w:sz w:val="20"/>
          <w:szCs w:val="20"/>
          <w:lang w:val="es-ES"/>
        </w:rPr>
        <w:t>El evento no es concluyente</w:t>
      </w:r>
    </w:p>
    <w:p w14:paraId="22630F34" w14:textId="77777777" w:rsidR="00061985" w:rsidRDefault="00061985" w:rsidP="00061985">
      <w:pPr>
        <w:jc w:val="both"/>
        <w:rPr>
          <w:rFonts w:ascii="Arial" w:eastAsia="Arial" w:hAnsi="Arial" w:cs="Arial"/>
          <w:sz w:val="20"/>
          <w:szCs w:val="20"/>
          <w:lang w:val="es-ES"/>
        </w:rPr>
      </w:pPr>
    </w:p>
    <w:p w14:paraId="4D4AFF4D"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t>Notificación del ESAVI</w:t>
      </w:r>
    </w:p>
    <w:p w14:paraId="51311CC4"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Existen dos sistemas para notificar ESAVI:</w:t>
      </w:r>
    </w:p>
    <w:p w14:paraId="64296557" w14:textId="77777777" w:rsidR="00BD1CA4" w:rsidRPr="00BD1CA4" w:rsidRDefault="00BD1CA4" w:rsidP="00A613CD">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A través del sistema de notificación online, donde se debe ingresar al siguiente link  </w:t>
      </w:r>
      <w:hyperlink r:id="rId12">
        <w:r w:rsidRPr="00BD1CA4">
          <w:rPr>
            <w:rStyle w:val="Hipervnculo"/>
            <w:rFonts w:ascii="Arial" w:eastAsia="Arial" w:hAnsi="Arial" w:cs="Arial"/>
            <w:sz w:val="20"/>
            <w:szCs w:val="20"/>
            <w:lang w:val="es-ES"/>
          </w:rPr>
          <w:t>http://esavi.minsal.cl/</w:t>
        </w:r>
      </w:hyperlink>
      <w:r w:rsidRPr="00BD1CA4">
        <w:rPr>
          <w:rFonts w:ascii="Arial" w:eastAsia="Arial" w:hAnsi="Arial" w:cs="Arial"/>
          <w:sz w:val="20"/>
          <w:szCs w:val="20"/>
          <w:lang w:val="es-ES"/>
        </w:rPr>
        <w:t xml:space="preserve"> y rellenar el formulario online disponible. </w:t>
      </w:r>
    </w:p>
    <w:p w14:paraId="2321A827" w14:textId="77777777" w:rsidR="00BD1CA4" w:rsidRPr="00BD1CA4" w:rsidRDefault="00BD1CA4" w:rsidP="00A613CD">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 xml:space="preserve">Por medio de notificación por correo electrónico, se debe llenar el formulario en formato Word y enviarlo al correo electrónico  </w:t>
      </w:r>
      <w:hyperlink r:id="rId13">
        <w:r w:rsidRPr="00BD1CA4">
          <w:rPr>
            <w:rStyle w:val="Hipervnculo"/>
            <w:rFonts w:ascii="Arial" w:eastAsia="Arial" w:hAnsi="Arial" w:cs="Arial"/>
            <w:sz w:val="20"/>
            <w:szCs w:val="20"/>
            <w:lang w:val="es-ES"/>
          </w:rPr>
          <w:t>esavi@ispch.cl</w:t>
        </w:r>
      </w:hyperlink>
      <w:r w:rsidRPr="00BD1CA4">
        <w:rPr>
          <w:rFonts w:ascii="Arial" w:eastAsia="Arial" w:hAnsi="Arial" w:cs="Arial"/>
          <w:sz w:val="20"/>
          <w:szCs w:val="20"/>
          <w:lang w:val="es-ES"/>
        </w:rPr>
        <w:t xml:space="preserve"> </w:t>
      </w:r>
      <w:r w:rsidRPr="00BD1CA4">
        <w:rPr>
          <w:rFonts w:ascii="Arial" w:eastAsia="Arial" w:hAnsi="Arial" w:cs="Arial"/>
          <w:b/>
          <w:bCs/>
          <w:sz w:val="20"/>
          <w:szCs w:val="20"/>
          <w:lang w:val="es-ES"/>
        </w:rPr>
        <w:t>(Anexo N°4).</w:t>
      </w:r>
    </w:p>
    <w:p w14:paraId="5D3CA912" w14:textId="77777777" w:rsidR="00BD1CA4" w:rsidRPr="00BD1CA4" w:rsidRDefault="00BD1CA4" w:rsidP="00A613CD">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 xml:space="preserve">Cada ESAVI debe ser notificado y evaluado por el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del Instituto de Salud Pública, que es la entidad encargada de la vigilancia de los productos farmacéuticos (incluyendo vacunas), además es el responsable de la evaluación según su causal de todos los ESAVI notificados, luego el  departamento de Inmunizaciones debe realizar un análisis clínico del caso ESAVI, solamente de las vacunas pertenecientes al Programa Nacional de Inmunizaciones de establecimientos públicos y privados en convenio, entregando lineamientos hacia la red de salud de su prevención y de las medidas clínicas a realizar.</w:t>
      </w:r>
    </w:p>
    <w:p w14:paraId="7B2F0D9F" w14:textId="77777777" w:rsidR="00BD1CA4" w:rsidRPr="00BD1CA4" w:rsidRDefault="00BD1CA4" w:rsidP="00061985">
      <w:pPr>
        <w:jc w:val="both"/>
        <w:rPr>
          <w:rFonts w:ascii="Arial" w:eastAsia="Arial" w:hAnsi="Arial" w:cs="Arial"/>
          <w:sz w:val="20"/>
          <w:szCs w:val="20"/>
          <w:lang w:val="es-ES"/>
        </w:rPr>
      </w:pPr>
    </w:p>
    <w:p w14:paraId="572A9727"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Funciones del nivel ejecutor</w:t>
      </w:r>
    </w:p>
    <w:p w14:paraId="17F59FE4"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 xml:space="preserve">Detecciones y notificación de los ESAVI a través del Formulario de Notificación de ESAVI-EPRO </w:t>
      </w:r>
      <w:r w:rsidRPr="00BD1CA4">
        <w:rPr>
          <w:rFonts w:ascii="Arial" w:eastAsia="Arial" w:hAnsi="Arial" w:cs="Arial"/>
          <w:b/>
          <w:bCs/>
          <w:sz w:val="20"/>
          <w:szCs w:val="20"/>
          <w:lang w:val="es-ES"/>
        </w:rPr>
        <w:t>(Anexo N°4).</w:t>
      </w:r>
    </w:p>
    <w:p w14:paraId="4503B6CF"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 xml:space="preserve">Enviar Formulario de Notificación ESAVI-EPRO a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de la Agencia de medicamentos del Instituto de Salud Pública al correo electrónico </w:t>
      </w:r>
      <w:hyperlink r:id="rId14">
        <w:r w:rsidRPr="00BD1CA4">
          <w:rPr>
            <w:rStyle w:val="Hipervnculo"/>
            <w:rFonts w:ascii="Arial" w:eastAsia="Arial" w:hAnsi="Arial" w:cs="Arial"/>
            <w:sz w:val="20"/>
            <w:szCs w:val="20"/>
            <w:lang w:val="es-ES"/>
          </w:rPr>
          <w:t>esavi@ispch.cl</w:t>
        </w:r>
      </w:hyperlink>
      <w:r w:rsidRPr="00BD1CA4">
        <w:rPr>
          <w:rFonts w:ascii="Arial" w:eastAsia="Arial" w:hAnsi="Arial" w:cs="Arial"/>
          <w:sz w:val="20"/>
          <w:szCs w:val="20"/>
          <w:lang w:val="es-ES"/>
        </w:rPr>
        <w:t>.</w:t>
      </w:r>
    </w:p>
    <w:p w14:paraId="3A88F9E4"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 xml:space="preserve">El/la encargado/a de PNI de establecimientos de Salud Pública y los encargados de convenio, deben realizar seguimiento del caso y entregar información solicitada por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(SDFV). </w:t>
      </w:r>
    </w:p>
    <w:p w14:paraId="33E77FBD"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Responder a los requerimientos de información solicitados, desde SDFV.</w:t>
      </w:r>
    </w:p>
    <w:p w14:paraId="531C3C51"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Debe cautelar que las notificaciones cumplan con los plazos establecidos, según gravedad del ESAVI y de acuerdo con la reglamentación vigente en la cual señala que se deben reportar todos los casos graves dentro de las 72 horas siguientes a la toma de conocimiento del hecho. Los casos leves y moderados también deben notificarse, dentro de un plazo de 30 días.</w:t>
      </w:r>
    </w:p>
    <w:p w14:paraId="7D42D447" w14:textId="77777777" w:rsidR="00BD1CA4" w:rsidRPr="00BD1CA4" w:rsidRDefault="00BD1CA4" w:rsidP="00A613CD">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Difusión de la información de cierre de caso con el personal involucrado.</w:t>
      </w:r>
    </w:p>
    <w:p w14:paraId="07D6945E" w14:textId="77777777" w:rsidR="00BD1CA4" w:rsidRPr="00BD1CA4" w:rsidRDefault="00BD1CA4" w:rsidP="00061985">
      <w:pPr>
        <w:jc w:val="both"/>
        <w:rPr>
          <w:rFonts w:ascii="Arial" w:eastAsia="Arial" w:hAnsi="Arial" w:cs="Arial"/>
          <w:sz w:val="20"/>
          <w:szCs w:val="20"/>
          <w:lang w:val="es-ES"/>
        </w:rPr>
      </w:pPr>
    </w:p>
    <w:p w14:paraId="4E069544" w14:textId="77777777" w:rsidR="006F1830" w:rsidRDefault="006F1830" w:rsidP="00061985">
      <w:pPr>
        <w:jc w:val="both"/>
        <w:rPr>
          <w:rFonts w:ascii="Arial" w:eastAsia="Arial" w:hAnsi="Arial" w:cs="Arial"/>
          <w:b/>
          <w:sz w:val="20"/>
          <w:szCs w:val="20"/>
          <w:lang w:val="es-ES"/>
        </w:rPr>
      </w:pPr>
      <w:r>
        <w:rPr>
          <w:rFonts w:ascii="Arial" w:eastAsia="Arial" w:hAnsi="Arial" w:cs="Arial"/>
          <w:b/>
          <w:sz w:val="20"/>
          <w:szCs w:val="20"/>
          <w:lang w:val="es-ES"/>
        </w:rPr>
        <w:br w:type="page"/>
      </w:r>
    </w:p>
    <w:p w14:paraId="6D99379A"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lastRenderedPageBreak/>
        <w:t>EPRO</w:t>
      </w:r>
    </w:p>
    <w:p w14:paraId="29F71059"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Se considera como un Error Programático a los eventos o procedimientos relacionados con los aspectos operati</w:t>
      </w:r>
      <w:r w:rsidR="00061985">
        <w:rPr>
          <w:rFonts w:ascii="Arial" w:eastAsia="Arial" w:hAnsi="Arial" w:cs="Arial"/>
          <w:sz w:val="20"/>
          <w:szCs w:val="20"/>
          <w:lang w:val="es-ES"/>
        </w:rPr>
        <w:t>vos de la vacunación evitables.</w:t>
      </w:r>
    </w:p>
    <w:p w14:paraId="063AF47C"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La importancia de la prevención de los errores programáticos es significativa, puesto que la probabilidad de la aparición de un error programático es mucho mayor a la de un efecto adverso provocado por una vacuna.</w:t>
      </w:r>
    </w:p>
    <w:p w14:paraId="1EC1FDD5" w14:textId="77777777"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Es de suma relevancia que se implementen todas las medidas necesarias para minimizar la probabilidad de cualquier error programático, por lo que es necesario que se refuerce en el nivel ejecutor la</w:t>
      </w:r>
      <w:r w:rsidR="00061985">
        <w:rPr>
          <w:rFonts w:ascii="Arial" w:eastAsia="Arial" w:hAnsi="Arial" w:cs="Arial"/>
          <w:sz w:val="20"/>
          <w:szCs w:val="20"/>
          <w:lang w:val="es-ES"/>
        </w:rPr>
        <w:t xml:space="preserve"> aplicación de los 6 correctos:</w:t>
      </w:r>
    </w:p>
    <w:p w14:paraId="1333A47B"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Paciente correcto.</w:t>
      </w:r>
    </w:p>
    <w:p w14:paraId="3F39BCD4"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Edad Correcta.</w:t>
      </w:r>
    </w:p>
    <w:p w14:paraId="250DE90F"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Vacuna Correcta.</w:t>
      </w:r>
    </w:p>
    <w:p w14:paraId="21B2A856"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Dosis correcta.</w:t>
      </w:r>
    </w:p>
    <w:p w14:paraId="5DF0B472"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Vía de administración correcta.</w:t>
      </w:r>
    </w:p>
    <w:p w14:paraId="76476502" w14:textId="77777777" w:rsidR="00BD1CA4" w:rsidRPr="00BD1CA4" w:rsidRDefault="00BD1CA4" w:rsidP="00A613CD">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Registro correcto.</w:t>
      </w:r>
    </w:p>
    <w:p w14:paraId="2BFAF7A3" w14:textId="77777777" w:rsidR="00BD1CA4" w:rsidRPr="00BD1CA4" w:rsidRDefault="00BD1CA4" w:rsidP="00061985">
      <w:pPr>
        <w:jc w:val="both"/>
        <w:rPr>
          <w:rFonts w:ascii="Arial" w:eastAsia="Arial" w:hAnsi="Arial" w:cs="Arial"/>
          <w:sz w:val="20"/>
          <w:szCs w:val="20"/>
          <w:lang w:val="es-ES"/>
        </w:rPr>
      </w:pPr>
    </w:p>
    <w:p w14:paraId="55FAF012" w14:textId="77777777"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Acciones en caso de Error Programático </w:t>
      </w:r>
    </w:p>
    <w:p w14:paraId="16D8C3CC"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Acciones clínicas</w:t>
      </w:r>
    </w:p>
    <w:p w14:paraId="14DC3A1C" w14:textId="77777777" w:rsidR="00BD1CA4" w:rsidRPr="00BD1CA4" w:rsidRDefault="00BD1CA4" w:rsidP="00A613CD">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Informar a los padres o tutores del paciente sobre el error.</w:t>
      </w:r>
    </w:p>
    <w:p w14:paraId="5FAE0535" w14:textId="77777777" w:rsidR="00BD1CA4" w:rsidRPr="00BD1CA4" w:rsidRDefault="00BD1CA4" w:rsidP="00A613CD">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Entregue instrucciones claras acerca de los posibles síntomas y signos que pudieran ocurrir.</w:t>
      </w:r>
    </w:p>
    <w:p w14:paraId="320AB592" w14:textId="77777777" w:rsidR="00BD1CA4" w:rsidRPr="00BD1CA4" w:rsidRDefault="00BD1CA4" w:rsidP="00A613CD">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Informe a los padres o tutores del paciente, que debe acudir al centro asistencial más cercano en caso de que se presente alguna manifestación clínica durante el periodo indicado.</w:t>
      </w:r>
    </w:p>
    <w:p w14:paraId="5FE46A6B" w14:textId="77777777" w:rsidR="00BD1CA4" w:rsidRPr="00BD1CA4" w:rsidRDefault="00BD1CA4" w:rsidP="00A613CD">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Asegúrese de que el paciente reciba la primera evaluación médica dentro de las 24 horas después de la administración de la vacuna.</w:t>
      </w:r>
    </w:p>
    <w:p w14:paraId="58D3768B"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Acciones para la Notificación </w:t>
      </w:r>
    </w:p>
    <w:p w14:paraId="43778D02" w14:textId="77777777" w:rsidR="00BD1CA4" w:rsidRPr="00BD1CA4" w:rsidRDefault="00BD1CA4" w:rsidP="00A613CD">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 xml:space="preserve">Informar en forma inmediata a jefatura del establecimiento de salud y realizar el formulario de notificación de ESAVI-EPRO </w:t>
      </w:r>
      <w:r w:rsidRPr="00BD1CA4">
        <w:rPr>
          <w:rFonts w:ascii="Arial" w:eastAsia="Arial" w:hAnsi="Arial" w:cs="Arial"/>
          <w:b/>
          <w:bCs/>
          <w:sz w:val="20"/>
          <w:szCs w:val="20"/>
          <w:lang w:val="es-ES"/>
        </w:rPr>
        <w:t>(Anexo N°4)</w:t>
      </w:r>
      <w:r w:rsidRPr="00BD1CA4">
        <w:rPr>
          <w:rFonts w:ascii="Arial" w:eastAsia="Arial" w:hAnsi="Arial" w:cs="Arial"/>
          <w:sz w:val="20"/>
          <w:szCs w:val="20"/>
          <w:lang w:val="es-ES"/>
        </w:rPr>
        <w:t>, completando todos los campos de información solicitada. En caso de que sea un error que afecte a un grupo de personas se debe realizar un formulario por cada uno de ellos.</w:t>
      </w:r>
    </w:p>
    <w:p w14:paraId="5C696FC0" w14:textId="77777777" w:rsidR="00BD1CA4" w:rsidRPr="00BD1CA4" w:rsidRDefault="00BD1CA4" w:rsidP="00A613CD">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 xml:space="preserve">Enviar el formulario a la SEREMI correspondiente a la región que pertenece el establecimiento de salud, quien a su vez notificará al nivel central al correo electrónico </w:t>
      </w:r>
      <w:hyperlink r:id="rId15" w:history="1">
        <w:r w:rsidRPr="00BD1CA4">
          <w:rPr>
            <w:rStyle w:val="Hipervnculo"/>
            <w:rFonts w:ascii="Arial" w:eastAsia="Arial" w:hAnsi="Arial" w:cs="Arial"/>
            <w:sz w:val="20"/>
            <w:szCs w:val="20"/>
            <w:lang w:val="es-ES"/>
          </w:rPr>
          <w:t>pni.esavi@minsal.cl</w:t>
        </w:r>
      </w:hyperlink>
      <w:r w:rsidRPr="00BD1CA4">
        <w:rPr>
          <w:rFonts w:ascii="Arial" w:eastAsia="Arial" w:hAnsi="Arial" w:cs="Arial"/>
          <w:sz w:val="20"/>
          <w:szCs w:val="20"/>
          <w:lang w:val="es-ES"/>
        </w:rPr>
        <w:t>.</w:t>
      </w:r>
    </w:p>
    <w:p w14:paraId="53F0F36A" w14:textId="77777777" w:rsidR="00BD1CA4" w:rsidRPr="00BD1CA4" w:rsidRDefault="00BD1CA4" w:rsidP="00A613CD">
      <w:pPr>
        <w:numPr>
          <w:ilvl w:val="0"/>
          <w:numId w:val="34"/>
        </w:numPr>
        <w:jc w:val="both"/>
        <w:rPr>
          <w:rFonts w:ascii="Arial" w:eastAsia="Arial" w:hAnsi="Arial" w:cs="Arial"/>
          <w:b/>
          <w:bCs/>
          <w:sz w:val="20"/>
          <w:szCs w:val="20"/>
          <w:lang w:val="es-ES"/>
        </w:rPr>
      </w:pPr>
      <w:r w:rsidRPr="00BD1CA4">
        <w:rPr>
          <w:rFonts w:ascii="Arial" w:eastAsia="Arial" w:hAnsi="Arial" w:cs="Arial"/>
          <w:sz w:val="20"/>
          <w:szCs w:val="20"/>
          <w:lang w:val="es-ES"/>
        </w:rPr>
        <w:t xml:space="preserve">A los 30 días post error programático, se debe enviar a la SEREMI regional, un informe con la evaluación del afectado, el seguimiento realizado y las medidas implementadas </w:t>
      </w:r>
      <w:r w:rsidR="00E309DF">
        <w:rPr>
          <w:rFonts w:ascii="Arial" w:eastAsia="Arial" w:hAnsi="Arial" w:cs="Arial"/>
          <w:b/>
          <w:bCs/>
          <w:sz w:val="20"/>
          <w:szCs w:val="20"/>
          <w:lang w:val="es-ES"/>
        </w:rPr>
        <w:t>(Anexo N°4</w:t>
      </w:r>
      <w:r w:rsidRPr="00BD1CA4">
        <w:rPr>
          <w:rFonts w:ascii="Arial" w:eastAsia="Arial" w:hAnsi="Arial" w:cs="Arial"/>
          <w:b/>
          <w:bCs/>
          <w:sz w:val="20"/>
          <w:szCs w:val="20"/>
          <w:lang w:val="es-ES"/>
        </w:rPr>
        <w:t>)</w:t>
      </w:r>
      <w:r w:rsidRPr="00BD1CA4">
        <w:rPr>
          <w:rFonts w:ascii="Arial" w:eastAsia="Arial" w:hAnsi="Arial" w:cs="Arial"/>
          <w:sz w:val="20"/>
          <w:szCs w:val="20"/>
          <w:lang w:val="es-ES"/>
        </w:rPr>
        <w:t>.</w:t>
      </w:r>
    </w:p>
    <w:p w14:paraId="5DB6FB1A" w14:textId="77777777" w:rsidR="00BD1CA4" w:rsidRPr="00BD1CA4" w:rsidRDefault="00BD1CA4" w:rsidP="00A613CD">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Finalizada la investigación realizada por SEREMI, implemente medidas correctivas para evitar ocurrencia del error programático.</w:t>
      </w:r>
    </w:p>
    <w:p w14:paraId="4FCC0D3B" w14:textId="77777777"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Funciones del nivel ejecutor</w:t>
      </w:r>
    </w:p>
    <w:p w14:paraId="622462C7" w14:textId="77777777" w:rsidR="00BD1CA4" w:rsidRPr="00BD1CA4" w:rsidRDefault="00BD1CA4" w:rsidP="00A613CD">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 xml:space="preserve">Detección y notificación de los errores programáticos a través del formulario de notificación de ESAVI-EPRO </w:t>
      </w:r>
      <w:r w:rsidR="00E309DF">
        <w:rPr>
          <w:rFonts w:ascii="Arial" w:eastAsia="Arial" w:hAnsi="Arial" w:cs="Arial"/>
          <w:b/>
          <w:bCs/>
          <w:sz w:val="20"/>
          <w:szCs w:val="20"/>
          <w:lang w:val="es-ES"/>
        </w:rPr>
        <w:t>(Anexo N°3</w:t>
      </w:r>
      <w:r w:rsidRPr="00BD1CA4">
        <w:rPr>
          <w:rFonts w:ascii="Arial" w:eastAsia="Arial" w:hAnsi="Arial" w:cs="Arial"/>
          <w:b/>
          <w:bCs/>
          <w:sz w:val="20"/>
          <w:szCs w:val="20"/>
          <w:lang w:val="es-ES"/>
        </w:rPr>
        <w:t>)</w:t>
      </w:r>
      <w:r w:rsidRPr="00BD1CA4">
        <w:rPr>
          <w:rFonts w:ascii="Arial" w:eastAsia="Arial" w:hAnsi="Arial" w:cs="Arial"/>
          <w:sz w:val="20"/>
          <w:szCs w:val="20"/>
          <w:lang w:val="es-ES"/>
        </w:rPr>
        <w:t>. Para el caso de errores programáticos masivos del mismo evento, se debe enviar los formularios de notificación de cada uno de los inmunizados.</w:t>
      </w:r>
    </w:p>
    <w:p w14:paraId="28EE5E09" w14:textId="77777777" w:rsidR="00BD1CA4" w:rsidRPr="00BD1CA4" w:rsidRDefault="00BD1CA4" w:rsidP="00A613CD">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El Encargado de PNI de establecimientos de Salud pública y de los privados en convenio, deben realizar seguimiento del caso y entregar información solicitada por SEREMI o los Servicios de Salud según sea el caso.</w:t>
      </w:r>
    </w:p>
    <w:p w14:paraId="5B9A4EC4" w14:textId="77777777" w:rsidR="00BD1CA4" w:rsidRPr="00BD1CA4" w:rsidRDefault="00BD1CA4" w:rsidP="00A613CD">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Responder a los requerimientos de información solicitados desde Nivel Intermedio o Nivel Central, según corresponda.</w:t>
      </w:r>
    </w:p>
    <w:p w14:paraId="49CCAAB1" w14:textId="77777777" w:rsidR="00BD1CA4" w:rsidRPr="00BD1CA4" w:rsidRDefault="00BD1CA4" w:rsidP="00A613CD">
      <w:pPr>
        <w:numPr>
          <w:ilvl w:val="0"/>
          <w:numId w:val="35"/>
        </w:numPr>
        <w:jc w:val="both"/>
        <w:rPr>
          <w:rFonts w:ascii="Arial" w:eastAsia="Arial" w:hAnsi="Arial" w:cs="Arial"/>
          <w:sz w:val="20"/>
          <w:szCs w:val="20"/>
          <w:lang w:val="es-ES"/>
        </w:rPr>
      </w:pPr>
      <w:proofErr w:type="spellStart"/>
      <w:r w:rsidRPr="00BD1CA4">
        <w:rPr>
          <w:rFonts w:ascii="Arial" w:eastAsia="Arial" w:hAnsi="Arial" w:cs="Arial"/>
          <w:sz w:val="20"/>
          <w:szCs w:val="20"/>
          <w:lang w:val="es-ES"/>
        </w:rPr>
        <w:t>Recepcionar</w:t>
      </w:r>
      <w:proofErr w:type="spellEnd"/>
      <w:r w:rsidRPr="00BD1CA4">
        <w:rPr>
          <w:rFonts w:ascii="Arial" w:eastAsia="Arial" w:hAnsi="Arial" w:cs="Arial"/>
          <w:sz w:val="20"/>
          <w:szCs w:val="20"/>
          <w:lang w:val="es-ES"/>
        </w:rPr>
        <w:t xml:space="preserve"> e implementar los lineamientos clínicos y técnicos entregados desde la SEREMI, enviados desde el PNI.</w:t>
      </w:r>
    </w:p>
    <w:p w14:paraId="4BBD1AF2" w14:textId="77777777" w:rsidR="0019327A" w:rsidRPr="00F95F3C" w:rsidRDefault="00BD1CA4" w:rsidP="00061985">
      <w:pPr>
        <w:jc w:val="both"/>
        <w:rPr>
          <w:rFonts w:ascii="Arial" w:eastAsia="Arial" w:hAnsi="Arial" w:cs="Arial"/>
          <w:sz w:val="20"/>
          <w:szCs w:val="20"/>
        </w:rPr>
      </w:pPr>
      <w:r>
        <w:rPr>
          <w:rFonts w:ascii="Arial" w:eastAsia="Arial" w:hAnsi="Arial" w:cs="Arial"/>
          <w:sz w:val="20"/>
          <w:szCs w:val="20"/>
        </w:rPr>
        <w:br w:type="page"/>
      </w:r>
    </w:p>
    <w:p w14:paraId="30BF9D2B" w14:textId="77777777" w:rsidR="00F95F3C" w:rsidRDefault="00F95F3C" w:rsidP="00D5297E">
      <w:pPr>
        <w:tabs>
          <w:tab w:val="left" w:pos="1590"/>
        </w:tabs>
        <w:spacing w:line="276" w:lineRule="auto"/>
        <w:ind w:right="645"/>
        <w:jc w:val="both"/>
        <w:rPr>
          <w:rFonts w:ascii="Arial" w:eastAsia="Arial" w:hAnsi="Arial" w:cs="Arial"/>
          <w:sz w:val="20"/>
          <w:szCs w:val="22"/>
        </w:rPr>
      </w:pPr>
      <w:r w:rsidRPr="00F95F3C">
        <w:rPr>
          <w:rFonts w:ascii="Arial" w:eastAsia="Arial" w:hAnsi="Arial" w:cs="Arial"/>
          <w:sz w:val="20"/>
          <w:szCs w:val="20"/>
        </w:rPr>
        <w:lastRenderedPageBreak/>
        <w:tab/>
      </w:r>
    </w:p>
    <w:p w14:paraId="41FD39A3" w14:textId="77777777" w:rsidR="00EE72E5" w:rsidRDefault="006F1830">
      <w:pPr>
        <w:rPr>
          <w:rFonts w:ascii="Arial" w:eastAsia="Arial" w:hAnsi="Arial" w:cs="Arial"/>
          <w:b/>
          <w:sz w:val="22"/>
          <w:szCs w:val="22"/>
        </w:rPr>
      </w:pPr>
      <w:r>
        <w:rPr>
          <w:rFonts w:ascii="Arial" w:eastAsia="Arial" w:hAnsi="Arial" w:cs="Arial"/>
          <w:b/>
          <w:sz w:val="22"/>
          <w:szCs w:val="22"/>
        </w:rPr>
        <w:t>8</w:t>
      </w:r>
      <w:r w:rsidR="00EE72E5">
        <w:rPr>
          <w:rFonts w:ascii="Arial" w:eastAsia="Arial" w:hAnsi="Arial" w:cs="Arial"/>
          <w:b/>
          <w:sz w:val="22"/>
          <w:szCs w:val="22"/>
        </w:rPr>
        <w:t>.- D</w:t>
      </w:r>
      <w:r w:rsidR="007B2A3F">
        <w:rPr>
          <w:rFonts w:ascii="Arial" w:eastAsia="Arial" w:hAnsi="Arial" w:cs="Arial"/>
          <w:b/>
          <w:sz w:val="22"/>
          <w:szCs w:val="22"/>
        </w:rPr>
        <w:t>istribución</w:t>
      </w:r>
    </w:p>
    <w:p w14:paraId="2A98F2D7" w14:textId="77777777" w:rsidR="00016EE1" w:rsidRDefault="00016EE1">
      <w:pPr>
        <w:rPr>
          <w:rFonts w:ascii="Arial" w:eastAsia="Arial" w:hAnsi="Arial" w:cs="Arial"/>
          <w:b/>
          <w:sz w:val="22"/>
          <w:szCs w:val="22"/>
        </w:rPr>
      </w:pPr>
    </w:p>
    <w:p w14:paraId="48A8E6AA" w14:textId="77777777" w:rsidR="007B2A3F" w:rsidRDefault="007B2A3F">
      <w:pPr>
        <w:rPr>
          <w:rFonts w:ascii="Arial" w:eastAsia="Arial" w:hAnsi="Arial" w:cs="Arial"/>
          <w:b/>
          <w:sz w:val="22"/>
          <w:szCs w:val="22"/>
        </w:rPr>
      </w:pPr>
    </w:p>
    <w:p w14:paraId="12A5E951" w14:textId="77777777"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14:paraId="01F48EF0" w14:textId="77777777"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14:paraId="1E1C3DBE" w14:textId="77777777"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Pr="00510BE3">
        <w:rPr>
          <w:rFonts w:ascii="Arial" w:hAnsi="Arial" w:cs="Arial"/>
          <w:sz w:val="20"/>
          <w:szCs w:val="22"/>
        </w:rPr>
        <w:t>Subdirecciones del establecimiento</w:t>
      </w:r>
    </w:p>
    <w:p w14:paraId="3C79707A" w14:textId="77777777"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d. </w:t>
      </w:r>
      <w:r w:rsidR="00016EE1">
        <w:rPr>
          <w:rFonts w:ascii="Arial" w:hAnsi="Arial" w:cs="Arial"/>
          <w:sz w:val="20"/>
          <w:szCs w:val="22"/>
        </w:rPr>
        <w:t>Unidad de gestión del cuidado.</w:t>
      </w:r>
    </w:p>
    <w:p w14:paraId="19DCC99F" w14:textId="77777777" w:rsidR="006F1830" w:rsidRDefault="00016EE1"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e</w:t>
      </w:r>
      <w:r w:rsidR="007B2A3F" w:rsidRPr="00510BE3">
        <w:rPr>
          <w:rFonts w:ascii="Arial" w:hAnsi="Arial" w:cs="Arial"/>
          <w:sz w:val="20"/>
          <w:szCs w:val="22"/>
        </w:rPr>
        <w:t xml:space="preserve">. </w:t>
      </w:r>
      <w:r w:rsidR="007B2A3F">
        <w:rPr>
          <w:rFonts w:ascii="Arial" w:hAnsi="Arial" w:cs="Arial"/>
          <w:sz w:val="20"/>
          <w:szCs w:val="22"/>
        </w:rPr>
        <w:t>Encargados/as de P</w:t>
      </w:r>
      <w:r w:rsidR="007B2A3F" w:rsidRPr="00510BE3">
        <w:rPr>
          <w:rFonts w:ascii="Arial" w:hAnsi="Arial" w:cs="Arial"/>
          <w:sz w:val="20"/>
          <w:szCs w:val="22"/>
        </w:rPr>
        <w:t xml:space="preserve">osta </w:t>
      </w:r>
    </w:p>
    <w:p w14:paraId="462F8F4F" w14:textId="77777777" w:rsidR="006F1830" w:rsidRDefault="006F1830">
      <w:pPr>
        <w:rPr>
          <w:rFonts w:ascii="Arial" w:hAnsi="Arial" w:cs="Arial"/>
          <w:sz w:val="20"/>
          <w:szCs w:val="22"/>
        </w:rPr>
      </w:pPr>
      <w:r>
        <w:rPr>
          <w:rFonts w:ascii="Arial" w:hAnsi="Arial" w:cs="Arial"/>
          <w:sz w:val="20"/>
          <w:szCs w:val="22"/>
        </w:rPr>
        <w:br w:type="page"/>
      </w:r>
    </w:p>
    <w:p w14:paraId="2999AC88" w14:textId="77777777" w:rsidR="007B2A3F" w:rsidRDefault="006F1830" w:rsidP="007B2A3F">
      <w:pPr>
        <w:tabs>
          <w:tab w:val="left" w:pos="1590"/>
        </w:tabs>
        <w:spacing w:line="276" w:lineRule="auto"/>
        <w:ind w:left="851" w:right="645"/>
        <w:jc w:val="both"/>
        <w:rPr>
          <w:rFonts w:ascii="Arial" w:hAnsi="Arial" w:cs="Arial"/>
          <w:b/>
          <w:sz w:val="22"/>
          <w:szCs w:val="22"/>
        </w:rPr>
      </w:pPr>
      <w:r w:rsidRPr="006F1830">
        <w:rPr>
          <w:rFonts w:ascii="Arial" w:hAnsi="Arial" w:cs="Arial"/>
          <w:b/>
          <w:sz w:val="22"/>
          <w:szCs w:val="22"/>
        </w:rPr>
        <w:lastRenderedPageBreak/>
        <w:t>9.- Anexos</w:t>
      </w:r>
    </w:p>
    <w:p w14:paraId="077CA74A" w14:textId="77777777" w:rsidR="006F1830" w:rsidRDefault="006F1830" w:rsidP="007B2A3F">
      <w:pPr>
        <w:tabs>
          <w:tab w:val="left" w:pos="1590"/>
        </w:tabs>
        <w:spacing w:line="276" w:lineRule="auto"/>
        <w:ind w:left="851" w:right="645"/>
        <w:jc w:val="both"/>
        <w:rPr>
          <w:rFonts w:ascii="Arial" w:hAnsi="Arial" w:cs="Arial"/>
          <w:b/>
          <w:sz w:val="22"/>
          <w:szCs w:val="22"/>
        </w:rPr>
      </w:pPr>
    </w:p>
    <w:p w14:paraId="542A791B" w14:textId="77777777" w:rsidR="006F1830" w:rsidRPr="00061985" w:rsidRDefault="006F1830" w:rsidP="007B2A3F">
      <w:pPr>
        <w:tabs>
          <w:tab w:val="left" w:pos="1590"/>
        </w:tabs>
        <w:spacing w:line="276" w:lineRule="auto"/>
        <w:ind w:left="851" w:right="645"/>
        <w:jc w:val="both"/>
        <w:rPr>
          <w:rFonts w:ascii="Arial" w:hAnsi="Arial" w:cs="Arial"/>
          <w:b/>
          <w:sz w:val="20"/>
          <w:szCs w:val="20"/>
        </w:rPr>
      </w:pPr>
      <w:r w:rsidRPr="00061985">
        <w:rPr>
          <w:rFonts w:ascii="Arial" w:hAnsi="Arial" w:cs="Arial"/>
          <w:b/>
          <w:sz w:val="20"/>
          <w:szCs w:val="20"/>
        </w:rPr>
        <w:t>Anexo 1</w:t>
      </w:r>
    </w:p>
    <w:p w14:paraId="541B3A06" w14:textId="6E9459CC" w:rsidR="001A262E" w:rsidRDefault="001A262E" w:rsidP="001A262E">
      <w:pPr>
        <w:tabs>
          <w:tab w:val="left" w:pos="1590"/>
        </w:tabs>
        <w:spacing w:line="276" w:lineRule="auto"/>
        <w:ind w:left="851" w:right="645"/>
        <w:jc w:val="both"/>
        <w:rPr>
          <w:rFonts w:ascii="Arial" w:hAnsi="Arial" w:cs="Arial"/>
          <w:b/>
          <w:sz w:val="22"/>
          <w:szCs w:val="22"/>
        </w:rPr>
      </w:pPr>
    </w:p>
    <w:p w14:paraId="32E7C14A" w14:textId="480C7AB3" w:rsidR="00026D53" w:rsidRDefault="00320A30" w:rsidP="00320A30">
      <w:pPr>
        <w:tabs>
          <w:tab w:val="left" w:pos="1590"/>
        </w:tabs>
        <w:spacing w:line="276" w:lineRule="auto"/>
        <w:ind w:right="645"/>
        <w:jc w:val="right"/>
        <w:rPr>
          <w:rFonts w:ascii="Arial" w:hAnsi="Arial" w:cs="Arial"/>
          <w:b/>
          <w:sz w:val="22"/>
          <w:szCs w:val="22"/>
        </w:rPr>
      </w:pPr>
      <w:r>
        <w:rPr>
          <w:rFonts w:ascii="Arial" w:hAnsi="Arial" w:cs="Arial"/>
          <w:b/>
          <w:noProof/>
          <w:sz w:val="22"/>
          <w:szCs w:val="22"/>
        </w:rPr>
        <w:drawing>
          <wp:inline distT="0" distB="0" distL="0" distR="0" wp14:anchorId="21CC0503" wp14:editId="2AE911B8">
            <wp:extent cx="5341620" cy="589026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620" cy="5890260"/>
                    </a:xfrm>
                    <a:prstGeom prst="rect">
                      <a:avLst/>
                    </a:prstGeom>
                    <a:noFill/>
                    <a:ln>
                      <a:noFill/>
                    </a:ln>
                  </pic:spPr>
                </pic:pic>
              </a:graphicData>
            </a:graphic>
          </wp:inline>
        </w:drawing>
      </w:r>
    </w:p>
    <w:p w14:paraId="1B7C191A" w14:textId="77777777" w:rsidR="001A262E" w:rsidRDefault="001A262E" w:rsidP="001A262E">
      <w:pPr>
        <w:tabs>
          <w:tab w:val="left" w:pos="1590"/>
        </w:tabs>
        <w:spacing w:line="276" w:lineRule="auto"/>
        <w:ind w:left="851" w:right="645"/>
        <w:jc w:val="both"/>
        <w:rPr>
          <w:rFonts w:ascii="Arial" w:hAnsi="Arial" w:cs="Arial"/>
          <w:b/>
          <w:sz w:val="22"/>
          <w:szCs w:val="22"/>
        </w:rPr>
      </w:pPr>
    </w:p>
    <w:p w14:paraId="1150550B" w14:textId="512600E8" w:rsidR="004E21E2" w:rsidRDefault="00FC46E0" w:rsidP="00320A30">
      <w:pPr>
        <w:tabs>
          <w:tab w:val="left" w:pos="1590"/>
        </w:tabs>
        <w:spacing w:line="276" w:lineRule="auto"/>
        <w:ind w:left="851" w:right="645"/>
        <w:jc w:val="both"/>
        <w:rPr>
          <w:rFonts w:ascii="Arial" w:hAnsi="Arial" w:cs="Arial"/>
          <w:b/>
          <w:sz w:val="22"/>
          <w:szCs w:val="22"/>
        </w:rPr>
      </w:pPr>
      <w:r>
        <w:rPr>
          <w:rFonts w:ascii="Arial" w:hAnsi="Arial" w:cs="Arial"/>
          <w:b/>
          <w:sz w:val="22"/>
          <w:szCs w:val="22"/>
        </w:rPr>
        <w:lastRenderedPageBreak/>
        <w:t xml:space="preserve">    </w:t>
      </w:r>
    </w:p>
    <w:p w14:paraId="29A1A664" w14:textId="1793CE81" w:rsidR="00073C6C" w:rsidRPr="00320A30" w:rsidRDefault="00073C6C">
      <w:pPr>
        <w:rPr>
          <w:rFonts w:ascii="Arial" w:hAnsi="Arial" w:cs="Arial"/>
          <w:b/>
          <w:sz w:val="20"/>
          <w:szCs w:val="22"/>
        </w:rPr>
      </w:pPr>
      <w:r w:rsidRPr="00320A30">
        <w:rPr>
          <w:rFonts w:ascii="Arial" w:hAnsi="Arial" w:cs="Arial"/>
          <w:b/>
          <w:sz w:val="20"/>
          <w:szCs w:val="22"/>
        </w:rPr>
        <w:t xml:space="preserve">Anexo </w:t>
      </w:r>
      <w:proofErr w:type="spellStart"/>
      <w:r w:rsidR="003C2A22" w:rsidRPr="00320A30">
        <w:rPr>
          <w:rFonts w:ascii="Arial" w:hAnsi="Arial" w:cs="Arial"/>
          <w:b/>
          <w:sz w:val="20"/>
          <w:szCs w:val="22"/>
        </w:rPr>
        <w:t>Intra</w:t>
      </w:r>
      <w:proofErr w:type="spellEnd"/>
      <w:r w:rsidR="003C2A22" w:rsidRPr="00320A30">
        <w:rPr>
          <w:rFonts w:ascii="Arial" w:hAnsi="Arial" w:cs="Arial"/>
          <w:b/>
          <w:sz w:val="20"/>
          <w:szCs w:val="22"/>
        </w:rPr>
        <w:t xml:space="preserve"> o </w:t>
      </w:r>
      <w:r w:rsidRPr="00320A30">
        <w:rPr>
          <w:rFonts w:ascii="Arial" w:hAnsi="Arial" w:cs="Arial"/>
          <w:b/>
          <w:sz w:val="20"/>
          <w:szCs w:val="22"/>
        </w:rPr>
        <w:t>Extramural</w:t>
      </w:r>
    </w:p>
    <w:p w14:paraId="4CDEA113" w14:textId="77777777" w:rsidR="001D589F" w:rsidRDefault="00C53308">
      <w:pPr>
        <w:rPr>
          <w:rFonts w:ascii="Arial" w:hAnsi="Arial" w:cs="Arial"/>
          <w:sz w:val="20"/>
          <w:szCs w:val="22"/>
        </w:rPr>
      </w:pPr>
      <w:r>
        <w:rPr>
          <w:rFonts w:ascii="Arial" w:hAnsi="Arial" w:cs="Arial"/>
          <w:sz w:val="20"/>
          <w:szCs w:val="22"/>
        </w:rPr>
        <w:t xml:space="preserve">           </w:t>
      </w:r>
    </w:p>
    <w:p w14:paraId="39791628" w14:textId="13D642C7" w:rsidR="00073C6C" w:rsidRDefault="001D589F">
      <w:pPr>
        <w:rPr>
          <w:rFonts w:ascii="Arial" w:hAnsi="Arial" w:cs="Arial"/>
          <w:sz w:val="20"/>
          <w:szCs w:val="22"/>
        </w:rPr>
      </w:pPr>
      <w:r>
        <w:rPr>
          <w:rFonts w:ascii="Arial" w:hAnsi="Arial" w:cs="Arial"/>
          <w:noProof/>
          <w:sz w:val="20"/>
          <w:szCs w:val="22"/>
        </w:rPr>
        <w:drawing>
          <wp:inline distT="0" distB="0" distL="0" distR="0" wp14:anchorId="728DFA04" wp14:editId="3BB86F46">
            <wp:extent cx="6164580" cy="6195060"/>
            <wp:effectExtent l="0" t="0" r="7620" b="0"/>
            <wp:docPr id="16401696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75" cy="6202793"/>
                    </a:xfrm>
                    <a:prstGeom prst="rect">
                      <a:avLst/>
                    </a:prstGeom>
                    <a:noFill/>
                    <a:ln>
                      <a:noFill/>
                    </a:ln>
                  </pic:spPr>
                </pic:pic>
              </a:graphicData>
            </a:graphic>
          </wp:inline>
        </w:drawing>
      </w:r>
    </w:p>
    <w:p w14:paraId="7089C2CD" w14:textId="77777777" w:rsidR="001D589F" w:rsidRDefault="001D589F">
      <w:pPr>
        <w:rPr>
          <w:rFonts w:ascii="Arial" w:hAnsi="Arial" w:cs="Arial"/>
          <w:sz w:val="20"/>
          <w:szCs w:val="22"/>
        </w:rPr>
      </w:pPr>
    </w:p>
    <w:p w14:paraId="43B67FE0" w14:textId="77777777" w:rsidR="001D589F" w:rsidRDefault="001D589F">
      <w:pPr>
        <w:rPr>
          <w:rFonts w:ascii="Arial" w:hAnsi="Arial" w:cs="Arial"/>
          <w:sz w:val="20"/>
          <w:szCs w:val="22"/>
        </w:rPr>
      </w:pPr>
    </w:p>
    <w:p w14:paraId="52BBD084" w14:textId="77777777" w:rsidR="00320A30" w:rsidRDefault="00FD2475">
      <w:pPr>
        <w:rPr>
          <w:rFonts w:ascii="Arial" w:hAnsi="Arial" w:cs="Arial"/>
          <w:noProof/>
          <w:sz w:val="20"/>
          <w:szCs w:val="22"/>
        </w:rPr>
      </w:pPr>
      <w:r w:rsidRPr="00320A30">
        <w:rPr>
          <w:rFonts w:ascii="Arial" w:hAnsi="Arial" w:cs="Arial"/>
          <w:b/>
          <w:sz w:val="20"/>
          <w:szCs w:val="22"/>
        </w:rPr>
        <w:t>ANEXO POST</w:t>
      </w:r>
      <w:r w:rsidR="001D589F" w:rsidRPr="00320A30">
        <w:rPr>
          <w:rFonts w:ascii="Arial" w:hAnsi="Arial" w:cs="Arial"/>
          <w:b/>
          <w:sz w:val="20"/>
          <w:szCs w:val="22"/>
        </w:rPr>
        <w:t>A</w:t>
      </w:r>
      <w:r w:rsidR="00E01AE1">
        <w:rPr>
          <w:rFonts w:ascii="Arial" w:hAnsi="Arial" w:cs="Arial"/>
          <w:noProof/>
          <w:sz w:val="20"/>
          <w:szCs w:val="22"/>
        </w:rPr>
        <w:t xml:space="preserve"> </w:t>
      </w:r>
      <w:r w:rsidR="001D589F">
        <w:rPr>
          <w:rFonts w:ascii="Arial" w:hAnsi="Arial" w:cs="Arial"/>
          <w:noProof/>
          <w:sz w:val="20"/>
          <w:szCs w:val="22"/>
        </w:rPr>
        <w:t xml:space="preserve">           </w:t>
      </w:r>
    </w:p>
    <w:p w14:paraId="2B4B5815" w14:textId="4AF8C37A" w:rsidR="00056DC3" w:rsidRDefault="00320A30">
      <w:pPr>
        <w:rPr>
          <w:rFonts w:ascii="Arial" w:hAnsi="Arial" w:cs="Arial"/>
          <w:noProof/>
          <w:sz w:val="20"/>
          <w:szCs w:val="22"/>
        </w:rPr>
      </w:pPr>
      <w:r w:rsidRPr="00320A30">
        <w:rPr>
          <w:noProof/>
        </w:rPr>
        <w:drawing>
          <wp:inline distT="0" distB="0" distL="0" distR="0" wp14:anchorId="75BFED15" wp14:editId="2E7A1541">
            <wp:extent cx="6260465" cy="402458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0465" cy="4024585"/>
                    </a:xfrm>
                    <a:prstGeom prst="rect">
                      <a:avLst/>
                    </a:prstGeom>
                    <a:noFill/>
                    <a:ln>
                      <a:noFill/>
                    </a:ln>
                  </pic:spPr>
                </pic:pic>
              </a:graphicData>
            </a:graphic>
          </wp:inline>
        </w:drawing>
      </w:r>
      <w:r w:rsidR="00056DC3">
        <w:rPr>
          <w:rFonts w:ascii="Arial" w:hAnsi="Arial" w:cs="Arial"/>
          <w:noProof/>
          <w:sz w:val="20"/>
          <w:szCs w:val="22"/>
        </w:rPr>
        <w:br w:type="page"/>
      </w:r>
    </w:p>
    <w:p w14:paraId="3F92A86C" w14:textId="77777777" w:rsidR="00320A30" w:rsidRDefault="00320A30">
      <w:pPr>
        <w:rPr>
          <w:rFonts w:ascii="Arial" w:hAnsi="Arial" w:cs="Arial"/>
          <w:sz w:val="20"/>
          <w:szCs w:val="22"/>
        </w:rPr>
      </w:pPr>
    </w:p>
    <w:p w14:paraId="1530908C" w14:textId="12AA238A" w:rsidR="00E309DF" w:rsidRPr="00E309DF" w:rsidRDefault="00320A30" w:rsidP="00320A30">
      <w:pPr>
        <w:tabs>
          <w:tab w:val="left" w:pos="1590"/>
        </w:tabs>
        <w:spacing w:line="276" w:lineRule="auto"/>
        <w:ind w:right="645"/>
        <w:jc w:val="both"/>
        <w:rPr>
          <w:rFonts w:ascii="Arial" w:hAnsi="Arial" w:cs="Arial"/>
          <w:b/>
          <w:sz w:val="20"/>
          <w:szCs w:val="22"/>
        </w:rPr>
      </w:pPr>
      <w:r>
        <w:rPr>
          <w:rFonts w:ascii="Arial" w:hAnsi="Arial" w:cs="Arial"/>
          <w:sz w:val="20"/>
          <w:szCs w:val="22"/>
        </w:rPr>
        <w:t xml:space="preserve">                        </w:t>
      </w:r>
      <w:r w:rsidR="00E309DF" w:rsidRPr="00E309DF">
        <w:rPr>
          <w:rFonts w:ascii="Arial" w:hAnsi="Arial" w:cs="Arial"/>
          <w:b/>
          <w:sz w:val="20"/>
          <w:szCs w:val="22"/>
        </w:rPr>
        <w:t>Anexo 2</w:t>
      </w:r>
    </w:p>
    <w:p w14:paraId="0325F918" w14:textId="77777777" w:rsidR="00205617" w:rsidRDefault="00E309DF" w:rsidP="007B2A3F">
      <w:pPr>
        <w:tabs>
          <w:tab w:val="left" w:pos="1590"/>
        </w:tabs>
        <w:spacing w:line="276" w:lineRule="auto"/>
        <w:ind w:left="851" w:right="645"/>
        <w:jc w:val="both"/>
        <w:rPr>
          <w:rFonts w:ascii="Arial" w:hAnsi="Arial" w:cs="Arial"/>
          <w:sz w:val="20"/>
          <w:szCs w:val="22"/>
        </w:rPr>
      </w:pPr>
      <w:r>
        <w:rPr>
          <w:noProof/>
        </w:rPr>
        <w:drawing>
          <wp:anchor distT="0" distB="0" distL="114300" distR="114300" simplePos="0" relativeHeight="251659264" behindDoc="0" locked="0" layoutInCell="1" hidden="0" allowOverlap="1" wp14:anchorId="17F441CA" wp14:editId="108C92A4">
            <wp:simplePos x="0" y="0"/>
            <wp:positionH relativeFrom="column">
              <wp:posOffset>0</wp:posOffset>
            </wp:positionH>
            <wp:positionV relativeFrom="paragraph">
              <wp:posOffset>800100</wp:posOffset>
            </wp:positionV>
            <wp:extent cx="6500495" cy="4916805"/>
            <wp:effectExtent l="0" t="8255" r="6350" b="6350"/>
            <wp:wrapSquare wrapText="bothSides" distT="0" distB="0" distL="114300" distR="114300"/>
            <wp:docPr id="3"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9"/>
                    <a:srcRect/>
                    <a:stretch>
                      <a:fillRect/>
                    </a:stretch>
                  </pic:blipFill>
                  <pic:spPr>
                    <a:xfrm rot="5400000">
                      <a:off x="0" y="0"/>
                      <a:ext cx="6500495" cy="4916805"/>
                    </a:xfrm>
                    <a:prstGeom prst="rect">
                      <a:avLst/>
                    </a:prstGeom>
                    <a:ln/>
                  </pic:spPr>
                </pic:pic>
              </a:graphicData>
            </a:graphic>
            <wp14:sizeRelH relativeFrom="margin">
              <wp14:pctWidth>0</wp14:pctWidth>
            </wp14:sizeRelH>
            <wp14:sizeRelV relativeFrom="margin">
              <wp14:pctHeight>0</wp14:pctHeight>
            </wp14:sizeRelV>
          </wp:anchor>
        </w:drawing>
      </w:r>
    </w:p>
    <w:p w14:paraId="62D1C3F7" w14:textId="77777777" w:rsidR="00205617" w:rsidRDefault="00205617" w:rsidP="007B2A3F">
      <w:pPr>
        <w:tabs>
          <w:tab w:val="left" w:pos="1590"/>
        </w:tabs>
        <w:spacing w:line="276" w:lineRule="auto"/>
        <w:ind w:left="851" w:right="645"/>
        <w:jc w:val="both"/>
        <w:rPr>
          <w:rFonts w:ascii="Arial" w:hAnsi="Arial" w:cs="Arial"/>
          <w:sz w:val="20"/>
          <w:szCs w:val="22"/>
        </w:rPr>
      </w:pPr>
    </w:p>
    <w:p w14:paraId="2457C80E" w14:textId="77777777" w:rsidR="00205617" w:rsidRDefault="00205617" w:rsidP="007B2A3F">
      <w:pPr>
        <w:tabs>
          <w:tab w:val="left" w:pos="1590"/>
        </w:tabs>
        <w:spacing w:line="276" w:lineRule="auto"/>
        <w:ind w:left="851" w:right="645"/>
        <w:jc w:val="both"/>
        <w:rPr>
          <w:rFonts w:ascii="Arial" w:hAnsi="Arial" w:cs="Arial"/>
          <w:sz w:val="20"/>
          <w:szCs w:val="22"/>
        </w:rPr>
      </w:pPr>
    </w:p>
    <w:p w14:paraId="56A28C17" w14:textId="77777777" w:rsidR="00205617" w:rsidRPr="00510BE3" w:rsidRDefault="00205617" w:rsidP="007B2A3F">
      <w:pPr>
        <w:tabs>
          <w:tab w:val="left" w:pos="1590"/>
        </w:tabs>
        <w:spacing w:line="276" w:lineRule="auto"/>
        <w:ind w:left="851" w:right="645"/>
        <w:jc w:val="both"/>
        <w:rPr>
          <w:rFonts w:ascii="Arial" w:hAnsi="Arial" w:cs="Arial"/>
          <w:sz w:val="20"/>
          <w:szCs w:val="22"/>
        </w:rPr>
      </w:pPr>
    </w:p>
    <w:p w14:paraId="34E52161" w14:textId="77777777" w:rsidR="007B2A3F" w:rsidRDefault="007B2A3F" w:rsidP="007B2A3F">
      <w:pPr>
        <w:tabs>
          <w:tab w:val="left" w:pos="1590"/>
        </w:tabs>
        <w:spacing w:line="276" w:lineRule="auto"/>
        <w:ind w:left="851" w:right="645"/>
        <w:jc w:val="both"/>
        <w:rPr>
          <w:rFonts w:ascii="Arial" w:hAnsi="Arial" w:cs="Arial"/>
          <w:sz w:val="20"/>
          <w:szCs w:val="22"/>
        </w:rPr>
      </w:pPr>
    </w:p>
    <w:p w14:paraId="553E439B" w14:textId="77777777" w:rsidR="000206E5" w:rsidRDefault="000206E5">
      <w:pPr>
        <w:rPr>
          <w:rFonts w:ascii="Arial" w:eastAsia="Arial" w:hAnsi="Arial" w:cs="Arial"/>
          <w:b/>
          <w:sz w:val="22"/>
          <w:szCs w:val="22"/>
        </w:rPr>
      </w:pPr>
    </w:p>
    <w:p w14:paraId="50B46215" w14:textId="77777777" w:rsidR="000206E5" w:rsidRDefault="000206E5">
      <w:pPr>
        <w:rPr>
          <w:rFonts w:ascii="Arial" w:eastAsia="Arial" w:hAnsi="Arial" w:cs="Arial"/>
          <w:b/>
          <w:sz w:val="22"/>
          <w:szCs w:val="22"/>
        </w:rPr>
      </w:pPr>
    </w:p>
    <w:p w14:paraId="76A9AEF0" w14:textId="1FEF71A0" w:rsidR="00E309DF" w:rsidRDefault="00205617">
      <w:pPr>
        <w:rPr>
          <w:rFonts w:ascii="Arial" w:eastAsia="Arial" w:hAnsi="Arial" w:cs="Arial"/>
          <w:b/>
          <w:sz w:val="22"/>
          <w:szCs w:val="22"/>
        </w:rPr>
      </w:pPr>
      <w:r>
        <w:rPr>
          <w:rFonts w:ascii="Arial" w:eastAsia="Arial" w:hAnsi="Arial" w:cs="Arial"/>
          <w:b/>
          <w:sz w:val="22"/>
          <w:szCs w:val="22"/>
        </w:rPr>
        <w:br w:type="page"/>
      </w:r>
      <w:r w:rsidR="00AC74C7">
        <w:rPr>
          <w:rFonts w:ascii="Arial" w:eastAsia="Arial" w:hAnsi="Arial" w:cs="Arial"/>
          <w:b/>
          <w:sz w:val="22"/>
          <w:szCs w:val="22"/>
        </w:rPr>
        <w:lastRenderedPageBreak/>
        <w:t xml:space="preserve">                      </w:t>
      </w:r>
      <w:r w:rsidR="00E309DF">
        <w:rPr>
          <w:rFonts w:ascii="Arial" w:eastAsia="Arial" w:hAnsi="Arial" w:cs="Arial"/>
          <w:b/>
          <w:noProof/>
          <w:sz w:val="22"/>
          <w:szCs w:val="22"/>
        </w:rPr>
        <w:drawing>
          <wp:inline distT="0" distB="0" distL="0" distR="0" wp14:anchorId="7BE25027" wp14:editId="3429D950">
            <wp:extent cx="4456430" cy="663321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6430" cy="6633210"/>
                    </a:xfrm>
                    <a:prstGeom prst="rect">
                      <a:avLst/>
                    </a:prstGeom>
                    <a:noFill/>
                  </pic:spPr>
                </pic:pic>
              </a:graphicData>
            </a:graphic>
          </wp:inline>
        </w:drawing>
      </w:r>
    </w:p>
    <w:p w14:paraId="00764727" w14:textId="63C02CB9" w:rsidR="00E309DF" w:rsidRPr="00320A30" w:rsidRDefault="00E309DF" w:rsidP="00320A30">
      <w:pPr>
        <w:rPr>
          <w:rFonts w:ascii="Arial" w:eastAsia="Arial" w:hAnsi="Arial" w:cs="Arial"/>
          <w:b/>
          <w:sz w:val="22"/>
          <w:szCs w:val="22"/>
        </w:rPr>
      </w:pPr>
      <w:r>
        <w:rPr>
          <w:rFonts w:ascii="Arial" w:eastAsia="Arial" w:hAnsi="Arial" w:cs="Arial"/>
          <w:b/>
          <w:sz w:val="22"/>
          <w:szCs w:val="22"/>
        </w:rPr>
        <w:br w:type="page"/>
      </w:r>
      <w:r w:rsidR="00320A30">
        <w:rPr>
          <w:rFonts w:ascii="Arial" w:eastAsia="Arial" w:hAnsi="Arial" w:cs="Arial"/>
          <w:b/>
          <w:sz w:val="22"/>
          <w:szCs w:val="22"/>
        </w:rPr>
        <w:lastRenderedPageBreak/>
        <w:t xml:space="preserve"> </w:t>
      </w:r>
      <w:r w:rsidRPr="00061985">
        <w:rPr>
          <w:rFonts w:ascii="Arial" w:eastAsia="Arial" w:hAnsi="Arial" w:cs="Arial"/>
          <w:b/>
          <w:sz w:val="20"/>
          <w:szCs w:val="20"/>
        </w:rPr>
        <w:t>Anexo 3</w:t>
      </w:r>
    </w:p>
    <w:p w14:paraId="54944F60" w14:textId="77777777" w:rsidR="00E309DF" w:rsidRDefault="00E309DF">
      <w:pPr>
        <w:rPr>
          <w:rFonts w:ascii="Arial" w:eastAsia="Arial" w:hAnsi="Arial" w:cs="Arial"/>
          <w:b/>
          <w:sz w:val="22"/>
          <w:szCs w:val="22"/>
        </w:rPr>
      </w:pPr>
    </w:p>
    <w:p w14:paraId="58B5F628" w14:textId="77777777" w:rsidR="00E309DF" w:rsidRDefault="00E309DF">
      <w:pPr>
        <w:rPr>
          <w:rFonts w:ascii="Arial" w:eastAsia="Arial" w:hAnsi="Arial" w:cs="Arial"/>
          <w:b/>
          <w:sz w:val="22"/>
          <w:szCs w:val="22"/>
        </w:rPr>
      </w:pPr>
      <w:r>
        <w:rPr>
          <w:noProof/>
        </w:rPr>
        <w:drawing>
          <wp:anchor distT="0" distB="0" distL="114300" distR="114300" simplePos="0" relativeHeight="251661312" behindDoc="0" locked="0" layoutInCell="1" hidden="0" allowOverlap="1" wp14:anchorId="44829054" wp14:editId="5FE7BE2E">
            <wp:simplePos x="0" y="0"/>
            <wp:positionH relativeFrom="column">
              <wp:posOffset>0</wp:posOffset>
            </wp:positionH>
            <wp:positionV relativeFrom="paragraph">
              <wp:posOffset>508635</wp:posOffset>
            </wp:positionV>
            <wp:extent cx="6193155" cy="4854575"/>
            <wp:effectExtent l="2540" t="0" r="635" b="635"/>
            <wp:wrapSquare wrapText="bothSides" distT="0" distB="0" distL="114300" distR="114300"/>
            <wp:docPr id="6" name="image12.png" descr="Gráfic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Gráfico, Escala de tiempo&#10;&#10;Descripción generada automáticamente"/>
                    <pic:cNvPicPr preferRelativeResize="0"/>
                  </pic:nvPicPr>
                  <pic:blipFill>
                    <a:blip r:embed="rId21"/>
                    <a:srcRect/>
                    <a:stretch>
                      <a:fillRect/>
                    </a:stretch>
                  </pic:blipFill>
                  <pic:spPr>
                    <a:xfrm rot="16200000">
                      <a:off x="0" y="0"/>
                      <a:ext cx="6193155" cy="48545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br w:type="page"/>
      </w:r>
    </w:p>
    <w:p w14:paraId="57D4F687" w14:textId="77777777" w:rsidR="004E21E2" w:rsidRDefault="004E21E2">
      <w:pPr>
        <w:rPr>
          <w:rFonts w:ascii="Arial" w:eastAsia="Arial" w:hAnsi="Arial" w:cs="Arial"/>
          <w:b/>
          <w:sz w:val="22"/>
          <w:szCs w:val="22"/>
        </w:rPr>
      </w:pPr>
    </w:p>
    <w:p w14:paraId="57B1517E" w14:textId="14128E1B" w:rsidR="00061985" w:rsidRDefault="004E21E2">
      <w:pPr>
        <w:rPr>
          <w:rFonts w:ascii="Arial" w:eastAsia="Arial" w:hAnsi="Arial" w:cs="Arial"/>
          <w:b/>
          <w:sz w:val="22"/>
          <w:szCs w:val="22"/>
        </w:rPr>
      </w:pPr>
      <w:r>
        <w:rPr>
          <w:rFonts w:ascii="Arial" w:eastAsia="Arial" w:hAnsi="Arial" w:cs="Arial"/>
          <w:b/>
          <w:sz w:val="22"/>
          <w:szCs w:val="22"/>
        </w:rPr>
        <w:t xml:space="preserve">                   </w:t>
      </w:r>
      <w:r w:rsidR="00061985">
        <w:rPr>
          <w:rFonts w:ascii="Arial" w:eastAsia="Arial" w:hAnsi="Arial" w:cs="Arial"/>
          <w:b/>
          <w:noProof/>
          <w:sz w:val="22"/>
          <w:szCs w:val="22"/>
        </w:rPr>
        <w:drawing>
          <wp:inline distT="0" distB="0" distL="0" distR="0" wp14:anchorId="5877D87B" wp14:editId="08B8C47F">
            <wp:extent cx="4925695" cy="669417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5695" cy="6694170"/>
                    </a:xfrm>
                    <a:prstGeom prst="rect">
                      <a:avLst/>
                    </a:prstGeom>
                    <a:noFill/>
                  </pic:spPr>
                </pic:pic>
              </a:graphicData>
            </a:graphic>
          </wp:inline>
        </w:drawing>
      </w:r>
      <w:r w:rsidR="00061985">
        <w:rPr>
          <w:rFonts w:ascii="Arial" w:eastAsia="Arial" w:hAnsi="Arial" w:cs="Arial"/>
          <w:b/>
          <w:sz w:val="22"/>
          <w:szCs w:val="22"/>
        </w:rPr>
        <w:br w:type="page"/>
      </w:r>
    </w:p>
    <w:p w14:paraId="48903D5E" w14:textId="77777777" w:rsidR="00061985" w:rsidRDefault="00061985">
      <w:pPr>
        <w:rPr>
          <w:rFonts w:ascii="Arial" w:eastAsia="Arial" w:hAnsi="Arial" w:cs="Arial"/>
          <w:b/>
          <w:sz w:val="22"/>
          <w:szCs w:val="22"/>
        </w:rPr>
      </w:pPr>
      <w:r>
        <w:rPr>
          <w:noProof/>
        </w:rPr>
        <w:lastRenderedPageBreak/>
        <w:drawing>
          <wp:anchor distT="0" distB="0" distL="114300" distR="114300" simplePos="0" relativeHeight="251667456" behindDoc="1" locked="0" layoutInCell="1" hidden="0" allowOverlap="1" wp14:anchorId="3356FF80" wp14:editId="2B94904B">
            <wp:simplePos x="0" y="0"/>
            <wp:positionH relativeFrom="column">
              <wp:posOffset>0</wp:posOffset>
            </wp:positionH>
            <wp:positionV relativeFrom="paragraph">
              <wp:posOffset>803275</wp:posOffset>
            </wp:positionV>
            <wp:extent cx="6456680" cy="4850765"/>
            <wp:effectExtent l="2857" t="0" r="4128" b="4127"/>
            <wp:wrapTight wrapText="bothSides">
              <wp:wrapPolygon edited="0">
                <wp:start x="21590" y="-13"/>
                <wp:lineTo x="50" y="-13"/>
                <wp:lineTo x="50" y="21534"/>
                <wp:lineTo x="21590" y="21534"/>
                <wp:lineTo x="21590" y="-13"/>
              </wp:wrapPolygon>
            </wp:wrapTight>
            <wp:docPr id="79" name="image9.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10;&#10;Descripción generada automáticamente"/>
                    <pic:cNvPicPr preferRelativeResize="0"/>
                  </pic:nvPicPr>
                  <pic:blipFill>
                    <a:blip r:embed="rId23"/>
                    <a:srcRect/>
                    <a:stretch>
                      <a:fillRect/>
                    </a:stretch>
                  </pic:blipFill>
                  <pic:spPr>
                    <a:xfrm rot="16200000">
                      <a:off x="0" y="0"/>
                      <a:ext cx="6456680" cy="4850765"/>
                    </a:xfrm>
                    <a:prstGeom prst="rect">
                      <a:avLst/>
                    </a:prstGeom>
                    <a:ln/>
                  </pic:spPr>
                </pic:pic>
              </a:graphicData>
            </a:graphic>
            <wp14:sizeRelH relativeFrom="margin">
              <wp14:pctWidth>0</wp14:pctWidth>
            </wp14:sizeRelH>
            <wp14:sizeRelV relativeFrom="margin">
              <wp14:pctHeight>0</wp14:pctHeight>
            </wp14:sizeRelV>
          </wp:anchor>
        </w:drawing>
      </w:r>
    </w:p>
    <w:p w14:paraId="608F1CE2" w14:textId="77777777" w:rsidR="00061985" w:rsidRDefault="00061985">
      <w:pPr>
        <w:rPr>
          <w:rFonts w:ascii="Arial" w:eastAsia="Arial" w:hAnsi="Arial" w:cs="Arial"/>
          <w:b/>
          <w:sz w:val="22"/>
          <w:szCs w:val="22"/>
        </w:rPr>
      </w:pPr>
      <w:r>
        <w:rPr>
          <w:rFonts w:ascii="Arial" w:eastAsia="Arial" w:hAnsi="Arial" w:cs="Arial"/>
          <w:b/>
          <w:sz w:val="22"/>
          <w:szCs w:val="22"/>
        </w:rPr>
        <w:br w:type="page"/>
      </w:r>
    </w:p>
    <w:p w14:paraId="6D53ECDB" w14:textId="0B37905B" w:rsidR="00061985" w:rsidRDefault="008F7965">
      <w:pPr>
        <w:rPr>
          <w:rFonts w:ascii="Arial" w:eastAsia="Arial" w:hAnsi="Arial" w:cs="Arial"/>
          <w:b/>
          <w:sz w:val="22"/>
          <w:szCs w:val="22"/>
        </w:rPr>
      </w:pPr>
      <w:r>
        <w:rPr>
          <w:rFonts w:ascii="Arial" w:eastAsia="Arial" w:hAnsi="Arial" w:cs="Arial"/>
          <w:b/>
          <w:sz w:val="22"/>
          <w:szCs w:val="22"/>
        </w:rPr>
        <w:lastRenderedPageBreak/>
        <w:t xml:space="preserve">                     </w:t>
      </w:r>
      <w:r w:rsidR="00061985">
        <w:rPr>
          <w:rFonts w:ascii="Arial" w:eastAsia="Arial" w:hAnsi="Arial" w:cs="Arial"/>
          <w:b/>
          <w:noProof/>
          <w:sz w:val="22"/>
          <w:szCs w:val="22"/>
        </w:rPr>
        <w:drawing>
          <wp:inline distT="0" distB="0" distL="0" distR="0" wp14:anchorId="7D7048F6" wp14:editId="57ABFCA7">
            <wp:extent cx="5084445" cy="599313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445" cy="5993130"/>
                    </a:xfrm>
                    <a:prstGeom prst="rect">
                      <a:avLst/>
                    </a:prstGeom>
                    <a:noFill/>
                  </pic:spPr>
                </pic:pic>
              </a:graphicData>
            </a:graphic>
          </wp:inline>
        </w:drawing>
      </w:r>
    </w:p>
    <w:p w14:paraId="47B276D5" w14:textId="77777777" w:rsidR="00061985" w:rsidRDefault="00061985">
      <w:pPr>
        <w:rPr>
          <w:rFonts w:ascii="Arial" w:eastAsia="Arial" w:hAnsi="Arial" w:cs="Arial"/>
          <w:b/>
          <w:sz w:val="22"/>
          <w:szCs w:val="22"/>
        </w:rPr>
      </w:pPr>
      <w:r>
        <w:rPr>
          <w:rFonts w:ascii="Arial" w:eastAsia="Arial" w:hAnsi="Arial" w:cs="Arial"/>
          <w:b/>
          <w:sz w:val="22"/>
          <w:szCs w:val="22"/>
        </w:rPr>
        <w:br w:type="page"/>
      </w:r>
    </w:p>
    <w:p w14:paraId="2485AB2A" w14:textId="77777777" w:rsidR="00E309DF" w:rsidRDefault="00E309DF">
      <w:pPr>
        <w:rPr>
          <w:rFonts w:ascii="Arial" w:eastAsia="Arial" w:hAnsi="Arial" w:cs="Arial"/>
          <w:b/>
          <w:sz w:val="20"/>
          <w:szCs w:val="20"/>
        </w:rPr>
      </w:pPr>
      <w:r w:rsidRPr="00061985">
        <w:rPr>
          <w:rFonts w:ascii="Arial" w:eastAsia="Arial" w:hAnsi="Arial" w:cs="Arial"/>
          <w:b/>
          <w:sz w:val="20"/>
          <w:szCs w:val="20"/>
        </w:rPr>
        <w:lastRenderedPageBreak/>
        <w:t>Anexo 4</w:t>
      </w:r>
    </w:p>
    <w:p w14:paraId="37041F4F" w14:textId="77777777" w:rsidR="00061985" w:rsidRDefault="00061985">
      <w:pPr>
        <w:rPr>
          <w:rFonts w:ascii="Arial" w:eastAsia="Arial" w:hAnsi="Arial" w:cs="Arial"/>
          <w:b/>
          <w:sz w:val="20"/>
          <w:szCs w:val="20"/>
        </w:rPr>
      </w:pPr>
    </w:p>
    <w:p w14:paraId="3431E441" w14:textId="77777777" w:rsidR="00061985" w:rsidRPr="00061985" w:rsidRDefault="00061985">
      <w:pPr>
        <w:rPr>
          <w:rFonts w:ascii="Arial" w:eastAsia="Arial" w:hAnsi="Arial" w:cs="Arial"/>
          <w:b/>
          <w:sz w:val="20"/>
          <w:szCs w:val="20"/>
        </w:rPr>
      </w:pPr>
    </w:p>
    <w:p w14:paraId="6C79ABFF" w14:textId="77777777" w:rsidR="0090203E" w:rsidRDefault="00E309DF" w:rsidP="0090203E">
      <w:pPr>
        <w:rPr>
          <w:rFonts w:ascii="Arial" w:eastAsia="Arial" w:hAnsi="Arial" w:cs="Arial"/>
          <w:b/>
          <w:sz w:val="22"/>
          <w:szCs w:val="22"/>
        </w:rPr>
      </w:pPr>
      <w:r>
        <w:rPr>
          <w:rFonts w:eastAsia="Calibri"/>
          <w:noProof/>
        </w:rPr>
        <w:drawing>
          <wp:anchor distT="0" distB="0" distL="114300" distR="114300" simplePos="0" relativeHeight="251663360" behindDoc="1" locked="0" layoutInCell="1" allowOverlap="1" wp14:anchorId="7C087319" wp14:editId="6B347D84">
            <wp:simplePos x="0" y="0"/>
            <wp:positionH relativeFrom="column">
              <wp:posOffset>0</wp:posOffset>
            </wp:positionH>
            <wp:positionV relativeFrom="paragraph">
              <wp:posOffset>620395</wp:posOffset>
            </wp:positionV>
            <wp:extent cx="5850890" cy="4294505"/>
            <wp:effectExtent l="0" t="2858" r="0" b="0"/>
            <wp:wrapTight wrapText="bothSides">
              <wp:wrapPolygon edited="0">
                <wp:start x="-11" y="21586"/>
                <wp:lineTo x="21510" y="21586"/>
                <wp:lineTo x="21510" y="123"/>
                <wp:lineTo x="-11" y="123"/>
                <wp:lineTo x="-11" y="21586"/>
              </wp:wrapPolygon>
            </wp:wrapTight>
            <wp:docPr id="5"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rotWithShape="1">
                    <a:blip r:embed="rId25">
                      <a:extLst>
                        <a:ext uri="{28A0092B-C50C-407E-A947-70E740481C1C}">
                          <a14:useLocalDpi xmlns:a14="http://schemas.microsoft.com/office/drawing/2010/main" val="0"/>
                        </a:ext>
                      </a:extLst>
                    </a:blip>
                    <a:srcRect l="1936" r="937"/>
                    <a:stretch/>
                  </pic:blipFill>
                  <pic:spPr bwMode="auto">
                    <a:xfrm rot="5400000">
                      <a:off x="0" y="0"/>
                      <a:ext cx="5850890" cy="429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br w:type="page"/>
      </w:r>
      <w:r w:rsidR="00AF26B2">
        <w:rPr>
          <w:rFonts w:ascii="Arial" w:eastAsia="Arial" w:hAnsi="Arial" w:cs="Arial"/>
          <w:b/>
          <w:sz w:val="22"/>
          <w:szCs w:val="22"/>
        </w:rPr>
        <w:lastRenderedPageBreak/>
        <w:t xml:space="preserve">                      </w:t>
      </w:r>
      <w:r>
        <w:rPr>
          <w:rFonts w:ascii="Arial" w:eastAsia="Arial" w:hAnsi="Arial" w:cs="Arial"/>
          <w:b/>
          <w:noProof/>
          <w:sz w:val="22"/>
          <w:szCs w:val="22"/>
        </w:rPr>
        <w:drawing>
          <wp:inline distT="0" distB="0" distL="0" distR="0" wp14:anchorId="57C01F79" wp14:editId="00843BCE">
            <wp:extent cx="4925695" cy="669417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5695" cy="6694170"/>
                    </a:xfrm>
                    <a:prstGeom prst="rect">
                      <a:avLst/>
                    </a:prstGeom>
                    <a:noFill/>
                  </pic:spPr>
                </pic:pic>
              </a:graphicData>
            </a:graphic>
          </wp:inline>
        </w:drawing>
      </w:r>
    </w:p>
    <w:p w14:paraId="750DC23E" w14:textId="77777777" w:rsidR="0090203E" w:rsidRDefault="0090203E">
      <w:pPr>
        <w:rPr>
          <w:rFonts w:ascii="Arial" w:eastAsia="Arial" w:hAnsi="Arial" w:cs="Arial"/>
          <w:b/>
          <w:sz w:val="22"/>
          <w:szCs w:val="22"/>
        </w:rPr>
      </w:pPr>
    </w:p>
    <w:p w14:paraId="342FE8F5" w14:textId="399F0639" w:rsidR="00E309DF" w:rsidRDefault="00E309DF">
      <w:pPr>
        <w:rPr>
          <w:rFonts w:ascii="Arial" w:eastAsia="Arial" w:hAnsi="Arial" w:cs="Arial"/>
          <w:b/>
          <w:sz w:val="22"/>
          <w:szCs w:val="22"/>
        </w:rPr>
      </w:pPr>
      <w:r>
        <w:rPr>
          <w:rFonts w:ascii="Calibri" w:eastAsia="Calibri" w:hAnsi="Calibri" w:cs="Calibri"/>
          <w:b/>
          <w:bCs/>
          <w:noProof/>
          <w:sz w:val="22"/>
          <w:szCs w:val="22"/>
        </w:rPr>
        <w:lastRenderedPageBreak/>
        <w:drawing>
          <wp:anchor distT="0" distB="0" distL="114300" distR="114300" simplePos="0" relativeHeight="251665408" behindDoc="1" locked="0" layoutInCell="1" allowOverlap="1" wp14:anchorId="6BF6EEF4" wp14:editId="7B39EB6B">
            <wp:simplePos x="0" y="0"/>
            <wp:positionH relativeFrom="column">
              <wp:posOffset>0</wp:posOffset>
            </wp:positionH>
            <wp:positionV relativeFrom="paragraph">
              <wp:posOffset>313690</wp:posOffset>
            </wp:positionV>
            <wp:extent cx="5749925" cy="5123180"/>
            <wp:effectExtent l="8573" t="0" r="0" b="0"/>
            <wp:wrapTight wrapText="bothSides">
              <wp:wrapPolygon edited="0">
                <wp:start x="32" y="21636"/>
                <wp:lineTo x="21501" y="21636"/>
                <wp:lineTo x="21501" y="111"/>
                <wp:lineTo x="32" y="111"/>
                <wp:lineTo x="32" y="21636"/>
              </wp:wrapPolygon>
            </wp:wrapTight>
            <wp:docPr id="7" name="Imagen 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scala de tiemp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rot="5400000">
                      <a:off x="0" y="0"/>
                      <a:ext cx="5749925" cy="5123180"/>
                    </a:xfrm>
                    <a:prstGeom prst="rect">
                      <a:avLst/>
                    </a:prstGeom>
                  </pic:spPr>
                </pic:pic>
              </a:graphicData>
            </a:graphic>
            <wp14:sizeRelH relativeFrom="margin">
              <wp14:pctWidth>0</wp14:pctWidth>
            </wp14:sizeRelH>
            <wp14:sizeRelV relativeFrom="margin">
              <wp14:pctHeight>0</wp14:pctHeight>
            </wp14:sizeRelV>
          </wp:anchor>
        </w:drawing>
      </w:r>
    </w:p>
    <w:p w14:paraId="38DC32F5"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58EBFE34"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118B85B1"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502C287A"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7B7BD7B7"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422029F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37AF6517"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A3C339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3B5B639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3FE3FAA9"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22A38D6D"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D0C4FAD"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5AE60D9"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A4DB36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2587B5A9"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55464BAD"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0905B90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6D8070A"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0B27D006"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4973F127"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4C24B6C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1452B745"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DA4302F"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03AF5A58"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4A853187"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44F437E5"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763A4393"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7B659159"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B36C572"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03D00D98"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04CF7436"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1BEF2C03"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3AE98E4B"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277C7626"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1CD10DD8"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565965FF"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39FADDE7" w14:textId="77777777" w:rsidR="00A84157" w:rsidRDefault="00A84157" w:rsidP="00205617">
      <w:pPr>
        <w:tabs>
          <w:tab w:val="left" w:pos="1590"/>
        </w:tabs>
        <w:spacing w:line="276" w:lineRule="auto"/>
        <w:ind w:right="645"/>
        <w:jc w:val="both"/>
        <w:rPr>
          <w:rFonts w:ascii="Arial" w:eastAsia="Arial" w:hAnsi="Arial" w:cs="Arial"/>
          <w:b/>
          <w:sz w:val="22"/>
          <w:szCs w:val="22"/>
        </w:rPr>
      </w:pPr>
    </w:p>
    <w:p w14:paraId="260D1A52" w14:textId="3E486344" w:rsidR="00A84157" w:rsidRDefault="00A84157"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Anexo 5:</w:t>
      </w:r>
    </w:p>
    <w:p w14:paraId="0FC42762" w14:textId="2EBC40A4" w:rsidR="00A84157" w:rsidRDefault="00A84157"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noProof/>
          <w:sz w:val="22"/>
          <w:szCs w:val="22"/>
        </w:rPr>
        <w:drawing>
          <wp:inline distT="0" distB="0" distL="0" distR="0" wp14:anchorId="05747618" wp14:editId="0EC29284">
            <wp:extent cx="6172200" cy="6339840"/>
            <wp:effectExtent l="0" t="0" r="0" b="3810"/>
            <wp:docPr id="20532403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6339840"/>
                    </a:xfrm>
                    <a:prstGeom prst="rect">
                      <a:avLst/>
                    </a:prstGeom>
                    <a:noFill/>
                    <a:ln>
                      <a:noFill/>
                    </a:ln>
                  </pic:spPr>
                </pic:pic>
              </a:graphicData>
            </a:graphic>
          </wp:inline>
        </w:drawing>
      </w:r>
    </w:p>
    <w:p w14:paraId="409DA5D7" w14:textId="1761BC49" w:rsidR="00A84157" w:rsidRDefault="00A84157"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lastRenderedPageBreak/>
        <w:t>Anexo 6:</w:t>
      </w:r>
    </w:p>
    <w:p w14:paraId="053D46C3" w14:textId="6C6035E0" w:rsidR="0090203E" w:rsidRDefault="00A84157"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noProof/>
          <w:sz w:val="22"/>
          <w:szCs w:val="22"/>
        </w:rPr>
        <w:drawing>
          <wp:inline distT="0" distB="0" distL="0" distR="0" wp14:anchorId="1C9949DB" wp14:editId="1F338AD4">
            <wp:extent cx="6294120" cy="6393180"/>
            <wp:effectExtent l="0" t="0" r="0" b="7620"/>
            <wp:docPr id="1495934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120" cy="6393180"/>
                    </a:xfrm>
                    <a:prstGeom prst="rect">
                      <a:avLst/>
                    </a:prstGeom>
                    <a:noFill/>
                    <a:ln>
                      <a:noFill/>
                    </a:ln>
                  </pic:spPr>
                </pic:pic>
              </a:graphicData>
            </a:graphic>
          </wp:inline>
        </w:drawing>
      </w:r>
    </w:p>
    <w:p w14:paraId="6C437042"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30D451FF" w14:textId="4BF9B578" w:rsidR="00320A30" w:rsidRDefault="00320A30"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lastRenderedPageBreak/>
        <w:t>Anexo 7</w:t>
      </w:r>
    </w:p>
    <w:p w14:paraId="45B38D71" w14:textId="2140FCDB" w:rsidR="00320A30" w:rsidRDefault="00320A30" w:rsidP="00205617">
      <w:pPr>
        <w:tabs>
          <w:tab w:val="left" w:pos="1590"/>
        </w:tabs>
        <w:spacing w:line="276" w:lineRule="auto"/>
        <w:ind w:right="645"/>
        <w:jc w:val="both"/>
        <w:rPr>
          <w:rFonts w:ascii="Arial" w:eastAsia="Arial" w:hAnsi="Arial" w:cs="Arial"/>
          <w:b/>
          <w:sz w:val="22"/>
          <w:szCs w:val="22"/>
        </w:rPr>
      </w:pPr>
    </w:p>
    <w:p w14:paraId="14460185" w14:textId="7E3581B7" w:rsidR="00320A30" w:rsidRDefault="00320A30"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noProof/>
          <w:sz w:val="22"/>
          <w:szCs w:val="22"/>
        </w:rPr>
        <w:drawing>
          <wp:inline distT="0" distB="0" distL="0" distR="0" wp14:anchorId="1384A107" wp14:editId="381DB82E">
            <wp:extent cx="6740475" cy="478282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0554" cy="4797067"/>
                    </a:xfrm>
                    <a:prstGeom prst="rect">
                      <a:avLst/>
                    </a:prstGeom>
                    <a:noFill/>
                  </pic:spPr>
                </pic:pic>
              </a:graphicData>
            </a:graphic>
          </wp:inline>
        </w:drawing>
      </w:r>
    </w:p>
    <w:p w14:paraId="5CB4FA25"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25ED4B70"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1B73D40B"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459A60FE"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4E87D68D"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4C3EB6BD"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1CF5507F"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0A1DD7D4" w14:textId="77777777" w:rsidR="00320A30" w:rsidRDefault="00320A30" w:rsidP="00205617">
      <w:pPr>
        <w:tabs>
          <w:tab w:val="left" w:pos="1590"/>
        </w:tabs>
        <w:spacing w:line="276" w:lineRule="auto"/>
        <w:ind w:right="645"/>
        <w:jc w:val="both"/>
        <w:rPr>
          <w:rFonts w:ascii="Arial" w:eastAsia="Arial" w:hAnsi="Arial" w:cs="Arial"/>
          <w:b/>
          <w:sz w:val="22"/>
          <w:szCs w:val="22"/>
        </w:rPr>
      </w:pPr>
    </w:p>
    <w:p w14:paraId="156347C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6EA36ACB" w14:textId="77777777" w:rsidR="0090203E" w:rsidRDefault="0090203E" w:rsidP="00205617">
      <w:pPr>
        <w:tabs>
          <w:tab w:val="left" w:pos="1590"/>
        </w:tabs>
        <w:spacing w:line="276" w:lineRule="auto"/>
        <w:ind w:right="645"/>
        <w:jc w:val="both"/>
        <w:rPr>
          <w:rFonts w:ascii="Arial" w:eastAsia="Arial" w:hAnsi="Arial" w:cs="Arial"/>
          <w:b/>
          <w:sz w:val="22"/>
          <w:szCs w:val="22"/>
        </w:rPr>
      </w:pPr>
    </w:p>
    <w:p w14:paraId="2D08DCBE" w14:textId="1CC5E308" w:rsidR="00F63F7A" w:rsidRPr="00205617" w:rsidRDefault="00F63F7A"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Tabla de Modificaciones</w:t>
      </w:r>
    </w:p>
    <w:p w14:paraId="4809216A" w14:textId="77777777"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14:paraId="358AF1A0" w14:textId="77777777" w:rsidTr="00634501">
        <w:trPr>
          <w:trHeight w:val="680"/>
        </w:trPr>
        <w:tc>
          <w:tcPr>
            <w:tcW w:w="1701" w:type="dxa"/>
          </w:tcPr>
          <w:p w14:paraId="2153C8C9"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264A825D" w14:textId="77777777"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14:paraId="1377FE3B"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7D60EC1B" w14:textId="77777777"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14:paraId="0A4EBD60"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09C3BF34" w14:textId="77777777"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14:paraId="0FEC4BF2" w14:textId="77777777" w:rsidTr="00634501">
        <w:trPr>
          <w:trHeight w:val="420"/>
        </w:trPr>
        <w:tc>
          <w:tcPr>
            <w:tcW w:w="1701" w:type="dxa"/>
          </w:tcPr>
          <w:p w14:paraId="2E6468C2"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5D13A7F3" w14:textId="77777777"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14:paraId="561F0E6F"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0079AD84" w14:textId="77777777"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14:paraId="570257BA" w14:textId="77777777" w:rsidR="00F63F7A" w:rsidRPr="00152FC6" w:rsidRDefault="00061985"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12</w:t>
            </w:r>
            <w:r w:rsidR="00152FC6" w:rsidRPr="00152FC6">
              <w:rPr>
                <w:rFonts w:ascii="Arial" w:eastAsia="Arial" w:hAnsi="Arial" w:cs="Arial"/>
                <w:sz w:val="20"/>
                <w:szCs w:val="20"/>
              </w:rPr>
              <w:t>-</w:t>
            </w:r>
            <w:r>
              <w:rPr>
                <w:rFonts w:ascii="Arial" w:eastAsia="Arial" w:hAnsi="Arial" w:cs="Arial"/>
                <w:sz w:val="20"/>
                <w:szCs w:val="20"/>
              </w:rPr>
              <w:t>07-2021</w:t>
            </w:r>
          </w:p>
        </w:tc>
      </w:tr>
      <w:tr w:rsidR="00F63F7A" w14:paraId="0FFBDBB6" w14:textId="77777777" w:rsidTr="00634501">
        <w:trPr>
          <w:trHeight w:val="400"/>
        </w:trPr>
        <w:tc>
          <w:tcPr>
            <w:tcW w:w="1701" w:type="dxa"/>
          </w:tcPr>
          <w:p w14:paraId="772A4BE4"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2CAE66E3" w14:textId="77777777"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14:paraId="39ADCC16"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43C7437E" w14:textId="3EDB1755" w:rsidR="00F63F7A" w:rsidRDefault="00AC5040" w:rsidP="00634501">
            <w:pPr>
              <w:tabs>
                <w:tab w:val="left" w:pos="1590"/>
              </w:tabs>
              <w:spacing w:line="276" w:lineRule="auto"/>
              <w:ind w:right="645"/>
              <w:jc w:val="both"/>
              <w:rPr>
                <w:rFonts w:ascii="Arial" w:eastAsia="Arial" w:hAnsi="Arial" w:cs="Arial"/>
                <w:sz w:val="20"/>
                <w:szCs w:val="20"/>
              </w:rPr>
            </w:pPr>
            <w:r w:rsidRPr="003A0CC4">
              <w:rPr>
                <w:rFonts w:ascii="Arial" w:eastAsia="Arial" w:hAnsi="Arial" w:cs="Arial"/>
                <w:sz w:val="20"/>
                <w:szCs w:val="20"/>
              </w:rPr>
              <w:t xml:space="preserve">Actualización Nueva “Gestión de la cadena de frío para productos del (PNI) en los niveles ejecutores” de la subsecretaria de salud </w:t>
            </w:r>
            <w:r w:rsidR="003A0CC4" w:rsidRPr="003A0CC4">
              <w:rPr>
                <w:rFonts w:ascii="Arial" w:eastAsia="Arial" w:hAnsi="Arial" w:cs="Arial"/>
                <w:sz w:val="20"/>
                <w:szCs w:val="20"/>
              </w:rPr>
              <w:t>pública</w:t>
            </w:r>
            <w:r w:rsidR="003A0CC4">
              <w:rPr>
                <w:rFonts w:ascii="Arial" w:eastAsia="Arial" w:hAnsi="Arial" w:cs="Arial"/>
                <w:sz w:val="20"/>
                <w:szCs w:val="20"/>
              </w:rPr>
              <w:t>.</w:t>
            </w:r>
          </w:p>
          <w:p w14:paraId="5B7B359E" w14:textId="3564C854" w:rsidR="00AC5040" w:rsidRDefault="00AC5040" w:rsidP="002A2383">
            <w:pPr>
              <w:tabs>
                <w:tab w:val="left" w:pos="1590"/>
              </w:tabs>
              <w:spacing w:line="276" w:lineRule="auto"/>
              <w:ind w:right="645"/>
              <w:jc w:val="both"/>
              <w:rPr>
                <w:rFonts w:ascii="Arial" w:eastAsia="Arial" w:hAnsi="Arial" w:cs="Arial"/>
                <w:sz w:val="20"/>
                <w:szCs w:val="20"/>
              </w:rPr>
            </w:pPr>
          </w:p>
        </w:tc>
        <w:tc>
          <w:tcPr>
            <w:tcW w:w="3260" w:type="dxa"/>
          </w:tcPr>
          <w:p w14:paraId="20C4CF22" w14:textId="77777777" w:rsidR="00F63F7A" w:rsidRPr="00152FC6" w:rsidRDefault="00F63F7A" w:rsidP="00634501">
            <w:pPr>
              <w:tabs>
                <w:tab w:val="left" w:pos="1590"/>
              </w:tabs>
              <w:spacing w:line="276" w:lineRule="auto"/>
              <w:ind w:right="645"/>
              <w:rPr>
                <w:rFonts w:ascii="Arial" w:eastAsia="Arial" w:hAnsi="Arial" w:cs="Arial"/>
                <w:sz w:val="20"/>
                <w:szCs w:val="20"/>
              </w:rPr>
            </w:pPr>
          </w:p>
          <w:p w14:paraId="394B11EF" w14:textId="1000E94E" w:rsidR="00F63F7A" w:rsidRPr="00152FC6" w:rsidRDefault="002A2383"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01-03</w:t>
            </w:r>
            <w:r w:rsidR="00AC5040">
              <w:rPr>
                <w:rFonts w:ascii="Arial" w:eastAsia="Arial" w:hAnsi="Arial" w:cs="Arial"/>
                <w:sz w:val="20"/>
                <w:szCs w:val="20"/>
              </w:rPr>
              <w:t>-2024</w:t>
            </w:r>
          </w:p>
        </w:tc>
      </w:tr>
      <w:tr w:rsidR="00F63F7A" w14:paraId="5457C030" w14:textId="77777777" w:rsidTr="00634501">
        <w:trPr>
          <w:trHeight w:val="400"/>
        </w:trPr>
        <w:tc>
          <w:tcPr>
            <w:tcW w:w="1701" w:type="dxa"/>
          </w:tcPr>
          <w:p w14:paraId="4C289F72" w14:textId="77777777" w:rsidR="00F63F7A" w:rsidRDefault="00F63F7A" w:rsidP="00634501">
            <w:pPr>
              <w:tabs>
                <w:tab w:val="left" w:pos="1590"/>
              </w:tabs>
              <w:spacing w:line="276" w:lineRule="auto"/>
              <w:ind w:right="645"/>
              <w:jc w:val="both"/>
              <w:rPr>
                <w:rFonts w:ascii="Arial" w:eastAsia="Arial" w:hAnsi="Arial" w:cs="Arial"/>
                <w:sz w:val="20"/>
                <w:szCs w:val="20"/>
              </w:rPr>
            </w:pPr>
          </w:p>
          <w:p w14:paraId="4D79B972" w14:textId="77777777"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14:paraId="51CC2CDE" w14:textId="77777777"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14:paraId="20E2346A" w14:textId="77777777" w:rsidR="00F63F7A" w:rsidRPr="00152FC6" w:rsidRDefault="00F63F7A" w:rsidP="00634501">
            <w:pPr>
              <w:tabs>
                <w:tab w:val="left" w:pos="1590"/>
              </w:tabs>
              <w:spacing w:line="276" w:lineRule="auto"/>
              <w:ind w:right="645"/>
              <w:rPr>
                <w:rFonts w:ascii="Arial" w:eastAsia="Arial" w:hAnsi="Arial" w:cs="Arial"/>
                <w:sz w:val="20"/>
                <w:szCs w:val="20"/>
              </w:rPr>
            </w:pPr>
          </w:p>
          <w:p w14:paraId="21019256" w14:textId="77777777"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14:paraId="4574CE33" w14:textId="77777777" w:rsidR="00F63F7A" w:rsidRDefault="00F63F7A" w:rsidP="00F63F7A">
      <w:pPr>
        <w:tabs>
          <w:tab w:val="left" w:pos="1590"/>
        </w:tabs>
        <w:spacing w:line="276" w:lineRule="auto"/>
        <w:ind w:left="851" w:right="645"/>
        <w:jc w:val="both"/>
        <w:rPr>
          <w:rFonts w:ascii="Arial" w:eastAsia="Arial" w:hAnsi="Arial" w:cs="Arial"/>
          <w:sz w:val="20"/>
          <w:szCs w:val="20"/>
        </w:rPr>
      </w:pPr>
    </w:p>
    <w:p w14:paraId="2D174F6C" w14:textId="77777777" w:rsidR="00F63F7A" w:rsidRDefault="00F63F7A" w:rsidP="00F63F7A">
      <w:pPr>
        <w:tabs>
          <w:tab w:val="left" w:pos="1590"/>
        </w:tabs>
        <w:spacing w:line="276" w:lineRule="auto"/>
        <w:ind w:left="851" w:right="645"/>
        <w:jc w:val="both"/>
        <w:rPr>
          <w:rFonts w:ascii="Arial" w:eastAsia="Arial" w:hAnsi="Arial" w:cs="Arial"/>
          <w:sz w:val="20"/>
          <w:szCs w:val="20"/>
        </w:rPr>
      </w:pPr>
    </w:p>
    <w:p w14:paraId="724EB45A" w14:textId="77777777" w:rsidR="00F63F7A" w:rsidRDefault="00F63F7A" w:rsidP="00F63F7A">
      <w:pPr>
        <w:tabs>
          <w:tab w:val="left" w:pos="1590"/>
        </w:tabs>
        <w:spacing w:line="276" w:lineRule="auto"/>
        <w:ind w:left="851" w:right="645"/>
        <w:jc w:val="both"/>
        <w:rPr>
          <w:rFonts w:ascii="Arial" w:eastAsia="Arial" w:hAnsi="Arial" w:cs="Arial"/>
          <w:sz w:val="20"/>
          <w:szCs w:val="20"/>
        </w:rPr>
      </w:pPr>
    </w:p>
    <w:p w14:paraId="5069E3E5" w14:textId="77777777" w:rsidR="00F63F7A" w:rsidRDefault="00F63F7A" w:rsidP="00F63F7A">
      <w:pPr>
        <w:tabs>
          <w:tab w:val="left" w:pos="1590"/>
        </w:tabs>
        <w:spacing w:line="276" w:lineRule="auto"/>
        <w:ind w:left="851" w:right="645"/>
        <w:jc w:val="both"/>
        <w:rPr>
          <w:rFonts w:ascii="Arial" w:eastAsia="Arial" w:hAnsi="Arial" w:cs="Arial"/>
          <w:sz w:val="22"/>
          <w:szCs w:val="22"/>
        </w:rPr>
      </w:pPr>
    </w:p>
    <w:p w14:paraId="0958A422" w14:textId="77777777" w:rsidR="00F63F7A" w:rsidRDefault="00F63F7A" w:rsidP="00F63F7A">
      <w:pPr>
        <w:tabs>
          <w:tab w:val="left" w:pos="1590"/>
        </w:tabs>
        <w:ind w:left="567" w:right="503"/>
        <w:jc w:val="center"/>
        <w:rPr>
          <w:rFonts w:ascii="Arial" w:eastAsia="Arial" w:hAnsi="Arial" w:cs="Arial"/>
          <w:sz w:val="32"/>
          <w:szCs w:val="32"/>
        </w:rPr>
      </w:pPr>
    </w:p>
    <w:p w14:paraId="289D5AF5" w14:textId="77777777" w:rsidR="00F63F7A" w:rsidRDefault="00F63F7A" w:rsidP="00F63F7A">
      <w:pPr>
        <w:tabs>
          <w:tab w:val="left" w:pos="1590"/>
        </w:tabs>
        <w:rPr>
          <w:rFonts w:ascii="Arial" w:eastAsia="Arial" w:hAnsi="Arial" w:cs="Arial"/>
          <w:sz w:val="22"/>
          <w:szCs w:val="22"/>
        </w:rPr>
      </w:pPr>
    </w:p>
    <w:p w14:paraId="37B74218" w14:textId="77777777" w:rsidR="00F63F7A" w:rsidRDefault="00F63F7A" w:rsidP="00F63F7A">
      <w:pPr>
        <w:tabs>
          <w:tab w:val="left" w:pos="1590"/>
        </w:tabs>
        <w:rPr>
          <w:rFonts w:ascii="Arial" w:eastAsia="Arial" w:hAnsi="Arial" w:cs="Arial"/>
          <w:sz w:val="22"/>
          <w:szCs w:val="22"/>
        </w:rPr>
      </w:pPr>
    </w:p>
    <w:p w14:paraId="0C6F6B70" w14:textId="77777777" w:rsidR="00F63F7A" w:rsidRDefault="00F63F7A" w:rsidP="00F63F7A">
      <w:pPr>
        <w:tabs>
          <w:tab w:val="left" w:pos="1590"/>
        </w:tabs>
        <w:rPr>
          <w:rFonts w:ascii="Arial" w:eastAsia="Arial" w:hAnsi="Arial" w:cs="Arial"/>
          <w:sz w:val="22"/>
          <w:szCs w:val="22"/>
        </w:rPr>
      </w:pPr>
    </w:p>
    <w:p w14:paraId="29795D90" w14:textId="77777777" w:rsidR="00F63F7A" w:rsidRDefault="00F63F7A" w:rsidP="00F63F7A">
      <w:pPr>
        <w:tabs>
          <w:tab w:val="left" w:pos="1590"/>
        </w:tabs>
        <w:rPr>
          <w:rFonts w:ascii="Arial" w:eastAsia="Arial" w:hAnsi="Arial" w:cs="Arial"/>
          <w:sz w:val="22"/>
          <w:szCs w:val="22"/>
        </w:rPr>
      </w:pPr>
    </w:p>
    <w:p w14:paraId="300727CB" w14:textId="77777777" w:rsidR="00F63F7A" w:rsidRDefault="00F63F7A" w:rsidP="00F63F7A">
      <w:pPr>
        <w:tabs>
          <w:tab w:val="left" w:pos="1590"/>
        </w:tabs>
        <w:rPr>
          <w:rFonts w:ascii="Arial" w:eastAsia="Arial" w:hAnsi="Arial" w:cs="Arial"/>
          <w:sz w:val="22"/>
          <w:szCs w:val="22"/>
        </w:rPr>
      </w:pPr>
    </w:p>
    <w:p w14:paraId="1D8E5F5B" w14:textId="77777777" w:rsidR="00F63F7A" w:rsidRDefault="00F63F7A" w:rsidP="00F63F7A">
      <w:pPr>
        <w:tabs>
          <w:tab w:val="left" w:pos="1590"/>
        </w:tabs>
        <w:rPr>
          <w:rFonts w:ascii="Arial" w:eastAsia="Arial" w:hAnsi="Arial" w:cs="Arial"/>
          <w:sz w:val="22"/>
          <w:szCs w:val="22"/>
        </w:rPr>
      </w:pPr>
    </w:p>
    <w:p w14:paraId="79ECD9E8" w14:textId="77777777" w:rsidR="00F63F7A" w:rsidRDefault="00F63F7A" w:rsidP="00F63F7A">
      <w:pPr>
        <w:tabs>
          <w:tab w:val="left" w:pos="1590"/>
        </w:tabs>
        <w:rPr>
          <w:rFonts w:ascii="Arial" w:eastAsia="Arial" w:hAnsi="Arial" w:cs="Arial"/>
          <w:sz w:val="22"/>
          <w:szCs w:val="22"/>
        </w:rPr>
      </w:pPr>
    </w:p>
    <w:p w14:paraId="0E708DCC" w14:textId="77777777" w:rsidR="00F63F7A" w:rsidRDefault="00F63F7A" w:rsidP="00F63F7A">
      <w:pPr>
        <w:tabs>
          <w:tab w:val="left" w:pos="1590"/>
        </w:tabs>
        <w:rPr>
          <w:rFonts w:ascii="Arial" w:eastAsia="Arial" w:hAnsi="Arial" w:cs="Arial"/>
          <w:sz w:val="22"/>
          <w:szCs w:val="22"/>
        </w:rPr>
      </w:pPr>
    </w:p>
    <w:p w14:paraId="0EFC8FF9" w14:textId="77777777" w:rsidR="00F63F7A" w:rsidRDefault="00F63F7A" w:rsidP="00F63F7A">
      <w:pPr>
        <w:tabs>
          <w:tab w:val="left" w:pos="1590"/>
        </w:tabs>
        <w:rPr>
          <w:rFonts w:ascii="Arial" w:eastAsia="Arial" w:hAnsi="Arial" w:cs="Arial"/>
          <w:sz w:val="22"/>
          <w:szCs w:val="22"/>
        </w:rPr>
      </w:pPr>
    </w:p>
    <w:p w14:paraId="0A2BF42A" w14:textId="77777777" w:rsidR="00F63F7A" w:rsidRDefault="00F63F7A" w:rsidP="00F63F7A">
      <w:pPr>
        <w:tabs>
          <w:tab w:val="left" w:pos="1590"/>
        </w:tabs>
        <w:rPr>
          <w:rFonts w:ascii="Arial" w:eastAsia="Arial" w:hAnsi="Arial" w:cs="Arial"/>
          <w:sz w:val="22"/>
          <w:szCs w:val="22"/>
        </w:rPr>
      </w:pPr>
    </w:p>
    <w:p w14:paraId="5342A548" w14:textId="77777777" w:rsidR="00F63F7A" w:rsidRDefault="00F63F7A" w:rsidP="00F63F7A">
      <w:pPr>
        <w:tabs>
          <w:tab w:val="left" w:pos="1590"/>
        </w:tabs>
        <w:rPr>
          <w:rFonts w:ascii="Arial" w:eastAsia="Arial" w:hAnsi="Arial" w:cs="Arial"/>
          <w:sz w:val="22"/>
          <w:szCs w:val="22"/>
        </w:rPr>
      </w:pPr>
    </w:p>
    <w:p w14:paraId="3ECB9392" w14:textId="77777777" w:rsidR="00654F99" w:rsidRDefault="00654F99" w:rsidP="00DD1A1A">
      <w:pPr>
        <w:rPr>
          <w:rFonts w:ascii="Arial" w:eastAsia="Arial" w:hAnsi="Arial" w:cs="Arial"/>
          <w:sz w:val="22"/>
          <w:szCs w:val="22"/>
        </w:rPr>
      </w:pPr>
    </w:p>
    <w:sectPr w:rsidR="00654F99" w:rsidSect="00385E91">
      <w:headerReference w:type="default" r:id="rId30"/>
      <w:headerReference w:type="first" r:id="rId31"/>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09A32" w14:textId="77777777" w:rsidR="00E2601F" w:rsidRDefault="00E2601F">
      <w:r>
        <w:separator/>
      </w:r>
    </w:p>
  </w:endnote>
  <w:endnote w:type="continuationSeparator" w:id="0">
    <w:p w14:paraId="5CE61A4B" w14:textId="77777777" w:rsidR="00E2601F" w:rsidRDefault="00E2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036E7" w14:textId="77777777" w:rsidR="00E2601F" w:rsidRDefault="00E2601F">
      <w:r>
        <w:separator/>
      </w:r>
    </w:p>
  </w:footnote>
  <w:footnote w:type="continuationSeparator" w:id="0">
    <w:p w14:paraId="312D6F6C" w14:textId="77777777" w:rsidR="00E2601F" w:rsidRDefault="00E26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95EA5"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DC4927" w14:paraId="3399E9B2" w14:textId="77777777">
      <w:trPr>
        <w:trHeight w:val="280"/>
      </w:trPr>
      <w:tc>
        <w:tcPr>
          <w:tcW w:w="2136" w:type="dxa"/>
          <w:vMerge w:val="restart"/>
          <w:vAlign w:val="center"/>
        </w:tcPr>
        <w:p w14:paraId="01E0BC1B" w14:textId="77777777" w:rsidR="00DC4927" w:rsidRDefault="00DC4927">
          <w:pPr>
            <w:jc w:val="center"/>
            <w:rPr>
              <w:rFonts w:ascii="Arial" w:eastAsia="Arial" w:hAnsi="Arial" w:cs="Arial"/>
              <w:sz w:val="22"/>
              <w:szCs w:val="22"/>
            </w:rPr>
          </w:pPr>
          <w:r>
            <w:rPr>
              <w:rFonts w:ascii="Arial" w:eastAsia="Arial" w:hAnsi="Arial" w:cs="Arial"/>
              <w:noProof/>
              <w:sz w:val="22"/>
              <w:szCs w:val="22"/>
            </w:rPr>
            <w:drawing>
              <wp:inline distT="0" distB="0" distL="0" distR="0" wp14:anchorId="3F1C4913" wp14:editId="3B2C447B">
                <wp:extent cx="1219200" cy="60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14:paraId="259D1B52" w14:textId="77777777" w:rsidR="00DC4927" w:rsidRDefault="00DC4927">
          <w:pPr>
            <w:jc w:val="center"/>
            <w:rPr>
              <w:rFonts w:ascii="Arial" w:eastAsia="Arial" w:hAnsi="Arial" w:cs="Arial"/>
              <w:sz w:val="18"/>
              <w:szCs w:val="18"/>
            </w:rPr>
          </w:pPr>
          <w:r>
            <w:rPr>
              <w:rFonts w:ascii="Arial" w:eastAsia="Arial" w:hAnsi="Arial" w:cs="Arial"/>
              <w:sz w:val="18"/>
              <w:szCs w:val="18"/>
            </w:rPr>
            <w:t>CESFAM JOSÉ JOAQUÍN AGUIRRE</w:t>
          </w:r>
        </w:p>
        <w:p w14:paraId="172DE585" w14:textId="77777777" w:rsidR="00DC4927" w:rsidRDefault="00DC4927">
          <w:pPr>
            <w:jc w:val="center"/>
            <w:rPr>
              <w:rFonts w:ascii="Arial" w:eastAsia="Arial" w:hAnsi="Arial" w:cs="Arial"/>
              <w:sz w:val="18"/>
              <w:szCs w:val="18"/>
            </w:rPr>
          </w:pPr>
        </w:p>
        <w:p w14:paraId="56CAE9CB" w14:textId="77777777" w:rsidR="00DC4927" w:rsidRDefault="00DC4927">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14:paraId="4177FFB7" w14:textId="77777777" w:rsidR="00DC4927" w:rsidRDefault="00DC4927">
          <w:pPr>
            <w:rPr>
              <w:rFonts w:ascii="Arial" w:eastAsia="Arial" w:hAnsi="Arial" w:cs="Arial"/>
              <w:sz w:val="18"/>
              <w:szCs w:val="18"/>
            </w:rPr>
          </w:pPr>
          <w:r>
            <w:rPr>
              <w:rFonts w:ascii="Arial" w:eastAsia="Arial" w:hAnsi="Arial" w:cs="Arial"/>
              <w:sz w:val="18"/>
              <w:szCs w:val="18"/>
            </w:rPr>
            <w:t>Código: GCL 1.3 Vacunatorio</w:t>
          </w:r>
        </w:p>
      </w:tc>
    </w:tr>
    <w:tr w:rsidR="00DC4927" w14:paraId="523FFD7D" w14:textId="77777777">
      <w:trPr>
        <w:trHeight w:val="280"/>
      </w:trPr>
      <w:tc>
        <w:tcPr>
          <w:tcW w:w="2136" w:type="dxa"/>
          <w:vMerge/>
          <w:vAlign w:val="center"/>
        </w:tcPr>
        <w:p w14:paraId="32A71FD1"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14:paraId="507C59B6"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14:paraId="4D8A6B37" w14:textId="24604650" w:rsidR="00DC4927" w:rsidRDefault="00DC4927">
          <w:pPr>
            <w:rPr>
              <w:rFonts w:ascii="Arial" w:eastAsia="Arial" w:hAnsi="Arial" w:cs="Arial"/>
              <w:sz w:val="18"/>
              <w:szCs w:val="18"/>
            </w:rPr>
          </w:pPr>
          <w:r>
            <w:rPr>
              <w:rFonts w:ascii="Arial" w:eastAsia="Arial" w:hAnsi="Arial" w:cs="Arial"/>
              <w:sz w:val="18"/>
              <w:szCs w:val="18"/>
            </w:rPr>
            <w:t>Edición: Segunda</w:t>
          </w:r>
        </w:p>
      </w:tc>
    </w:tr>
    <w:tr w:rsidR="00DC4927" w14:paraId="440BEDBA" w14:textId="77777777">
      <w:trPr>
        <w:trHeight w:val="280"/>
      </w:trPr>
      <w:tc>
        <w:tcPr>
          <w:tcW w:w="2136" w:type="dxa"/>
          <w:vMerge/>
          <w:vAlign w:val="center"/>
        </w:tcPr>
        <w:p w14:paraId="7BEC7C73"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14:paraId="3A6F3207"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14:paraId="56DEFFE6" w14:textId="7D0248D5" w:rsidR="00DC4927" w:rsidRDefault="00DC4927">
          <w:pPr>
            <w:rPr>
              <w:rFonts w:ascii="Arial" w:eastAsia="Arial" w:hAnsi="Arial" w:cs="Arial"/>
              <w:sz w:val="18"/>
              <w:szCs w:val="18"/>
            </w:rPr>
          </w:pPr>
          <w:r>
            <w:rPr>
              <w:rFonts w:ascii="Arial" w:eastAsia="Arial" w:hAnsi="Arial" w:cs="Arial"/>
              <w:sz w:val="18"/>
              <w:szCs w:val="18"/>
            </w:rPr>
            <w:t>Fecha: Marzo 2024</w:t>
          </w:r>
        </w:p>
      </w:tc>
    </w:tr>
    <w:tr w:rsidR="00DC4927" w14:paraId="66A09850" w14:textId="77777777">
      <w:trPr>
        <w:trHeight w:val="280"/>
      </w:trPr>
      <w:tc>
        <w:tcPr>
          <w:tcW w:w="2136" w:type="dxa"/>
          <w:vMerge/>
          <w:vAlign w:val="center"/>
        </w:tcPr>
        <w:p w14:paraId="18ABC3E0"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14:paraId="108630E9"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14:paraId="070F0788" w14:textId="77777777" w:rsidR="00DC4927" w:rsidRDefault="00DC4927">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9B6959">
            <w:rPr>
              <w:rFonts w:ascii="Arial" w:eastAsia="Arial" w:hAnsi="Arial" w:cs="Arial"/>
              <w:noProof/>
              <w:sz w:val="18"/>
              <w:szCs w:val="18"/>
            </w:rPr>
            <w:t>21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9B6959">
            <w:rPr>
              <w:rFonts w:ascii="Arial" w:eastAsia="Arial" w:hAnsi="Arial" w:cs="Arial"/>
              <w:noProof/>
              <w:sz w:val="18"/>
              <w:szCs w:val="18"/>
            </w:rPr>
            <w:t>37</w:t>
          </w:r>
          <w:r>
            <w:rPr>
              <w:rFonts w:ascii="Arial" w:eastAsia="Arial" w:hAnsi="Arial" w:cs="Arial"/>
              <w:sz w:val="18"/>
              <w:szCs w:val="18"/>
            </w:rPr>
            <w:fldChar w:fldCharType="end"/>
          </w:r>
        </w:p>
      </w:tc>
    </w:tr>
    <w:tr w:rsidR="00DC4927" w14:paraId="0995CBF1" w14:textId="77777777">
      <w:trPr>
        <w:trHeight w:val="380"/>
      </w:trPr>
      <w:tc>
        <w:tcPr>
          <w:tcW w:w="2136" w:type="dxa"/>
          <w:vMerge/>
          <w:vAlign w:val="center"/>
        </w:tcPr>
        <w:p w14:paraId="3A001FD6"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14:paraId="31D2285D"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14:paraId="66634688" w14:textId="32DBD1CB" w:rsidR="00DC4927" w:rsidRDefault="00DC4927">
          <w:pPr>
            <w:rPr>
              <w:rFonts w:ascii="Arial" w:eastAsia="Arial" w:hAnsi="Arial" w:cs="Arial"/>
              <w:sz w:val="18"/>
              <w:szCs w:val="18"/>
            </w:rPr>
          </w:pPr>
          <w:r>
            <w:rPr>
              <w:rFonts w:ascii="Arial" w:eastAsia="Arial" w:hAnsi="Arial" w:cs="Arial"/>
              <w:sz w:val="18"/>
              <w:szCs w:val="18"/>
            </w:rPr>
            <w:t>Vigencia: 5 años</w:t>
          </w:r>
        </w:p>
      </w:tc>
    </w:tr>
    <w:tr w:rsidR="00DC4927" w14:paraId="4CA475B7" w14:textId="77777777">
      <w:trPr>
        <w:trHeight w:val="640"/>
      </w:trPr>
      <w:tc>
        <w:tcPr>
          <w:tcW w:w="9911" w:type="dxa"/>
          <w:gridSpan w:val="3"/>
          <w:vAlign w:val="center"/>
        </w:tcPr>
        <w:p w14:paraId="52BD8BAE" w14:textId="77777777" w:rsidR="00DC4927" w:rsidRPr="001342DB" w:rsidRDefault="00DC4927" w:rsidP="001D5C45">
          <w:pPr>
            <w:ind w:left="709" w:right="731"/>
            <w:jc w:val="center"/>
            <w:rPr>
              <w:rFonts w:ascii="Arial" w:eastAsia="Arial" w:hAnsi="Arial" w:cs="Arial"/>
              <w:b/>
              <w:bCs/>
              <w:sz w:val="22"/>
              <w:szCs w:val="22"/>
            </w:rPr>
          </w:pPr>
          <w:r>
            <w:rPr>
              <w:rFonts w:ascii="Arial" w:eastAsia="Arial" w:hAnsi="Arial" w:cs="Arial"/>
              <w:b/>
              <w:bCs/>
              <w:sz w:val="22"/>
              <w:szCs w:val="22"/>
            </w:rPr>
            <w:t>PROTOCOLO DE MANEJO DE CADENA DE FRÍO Y ADMINISTRACIÓN SEGURA DE VACUNAS</w:t>
          </w:r>
        </w:p>
      </w:tc>
    </w:tr>
  </w:tbl>
  <w:p w14:paraId="5C44CFB6" w14:textId="77777777" w:rsidR="00DC4927" w:rsidRDefault="00DC492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8EA03" w14:textId="77777777" w:rsidR="00DC4927" w:rsidRDefault="00DC4927"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DC4927" w14:paraId="7619C402" w14:textId="77777777" w:rsidTr="00BB2357">
      <w:trPr>
        <w:trHeight w:val="440"/>
      </w:trPr>
      <w:tc>
        <w:tcPr>
          <w:tcW w:w="2697" w:type="dxa"/>
          <w:vMerge w:val="restart"/>
          <w:tcBorders>
            <w:left w:val="single" w:sz="4" w:space="0" w:color="auto"/>
          </w:tcBorders>
          <w:vAlign w:val="center"/>
        </w:tcPr>
        <w:p w14:paraId="713646E9" w14:textId="77777777" w:rsidR="00DC4927" w:rsidRDefault="00DC4927">
          <w:pPr>
            <w:jc w:val="center"/>
            <w:rPr>
              <w:rFonts w:ascii="Arial" w:eastAsia="Arial" w:hAnsi="Arial" w:cs="Arial"/>
              <w:sz w:val="20"/>
              <w:szCs w:val="20"/>
            </w:rPr>
          </w:pPr>
        </w:p>
        <w:p w14:paraId="4A4B3FF8" w14:textId="77777777" w:rsidR="00DC4927" w:rsidRDefault="00DC4927">
          <w:pPr>
            <w:jc w:val="center"/>
            <w:rPr>
              <w:rFonts w:ascii="Arial" w:eastAsia="Arial" w:hAnsi="Arial" w:cs="Arial"/>
              <w:sz w:val="22"/>
              <w:szCs w:val="22"/>
            </w:rPr>
          </w:pPr>
        </w:p>
        <w:p w14:paraId="43E1F984" w14:textId="77777777" w:rsidR="00DC4927" w:rsidRDefault="00DC4927">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14:anchorId="2C4BEFB6" wp14:editId="7837E877">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14:paraId="4F2E106C" w14:textId="77777777" w:rsidR="00DC4927" w:rsidRDefault="00DC4927">
          <w:pPr>
            <w:rPr>
              <w:rFonts w:ascii="Arial" w:eastAsia="Arial" w:hAnsi="Arial" w:cs="Arial"/>
              <w:sz w:val="22"/>
              <w:szCs w:val="22"/>
            </w:rPr>
          </w:pPr>
        </w:p>
        <w:p w14:paraId="3538E669" w14:textId="77777777" w:rsidR="00DC4927" w:rsidRDefault="00DC4927">
          <w:pPr>
            <w:rPr>
              <w:rFonts w:ascii="Arial" w:eastAsia="Arial" w:hAnsi="Arial" w:cs="Arial"/>
              <w:sz w:val="22"/>
              <w:szCs w:val="22"/>
            </w:rPr>
          </w:pPr>
        </w:p>
      </w:tc>
      <w:tc>
        <w:tcPr>
          <w:tcW w:w="4107" w:type="dxa"/>
          <w:gridSpan w:val="2"/>
          <w:vMerge w:val="restart"/>
        </w:tcPr>
        <w:p w14:paraId="62EC288D" w14:textId="77777777" w:rsidR="00DC4927" w:rsidRDefault="00DC4927">
          <w:pPr>
            <w:rPr>
              <w:rFonts w:ascii="Arial" w:eastAsia="Arial" w:hAnsi="Arial" w:cs="Arial"/>
              <w:sz w:val="20"/>
              <w:szCs w:val="20"/>
            </w:rPr>
          </w:pPr>
        </w:p>
        <w:p w14:paraId="18DCA455" w14:textId="77777777" w:rsidR="00DC4927" w:rsidRDefault="00DC4927">
          <w:pPr>
            <w:rPr>
              <w:rFonts w:ascii="Arial" w:eastAsia="Arial" w:hAnsi="Arial" w:cs="Arial"/>
              <w:sz w:val="20"/>
              <w:szCs w:val="20"/>
            </w:rPr>
          </w:pPr>
        </w:p>
        <w:p w14:paraId="63991510" w14:textId="77777777" w:rsidR="00DC4927" w:rsidRDefault="00DC4927">
          <w:pPr>
            <w:keepNext/>
            <w:pBdr>
              <w:top w:val="nil"/>
              <w:left w:val="nil"/>
              <w:bottom w:val="nil"/>
              <w:right w:val="nil"/>
              <w:between w:val="nil"/>
            </w:pBdr>
            <w:jc w:val="center"/>
            <w:rPr>
              <w:rFonts w:ascii="Arial" w:eastAsia="Arial" w:hAnsi="Arial" w:cs="Arial"/>
              <w:color w:val="000000"/>
              <w:sz w:val="18"/>
              <w:szCs w:val="18"/>
            </w:rPr>
          </w:pPr>
        </w:p>
        <w:p w14:paraId="02C9EBE5" w14:textId="77777777" w:rsidR="00DC4927" w:rsidRDefault="00DC4927">
          <w:pPr>
            <w:jc w:val="center"/>
            <w:rPr>
              <w:rFonts w:ascii="Arial" w:eastAsia="Arial" w:hAnsi="Arial" w:cs="Arial"/>
              <w:sz w:val="18"/>
              <w:szCs w:val="18"/>
            </w:rPr>
          </w:pPr>
          <w:r>
            <w:rPr>
              <w:rFonts w:ascii="Arial" w:eastAsia="Arial" w:hAnsi="Arial" w:cs="Arial"/>
              <w:sz w:val="18"/>
              <w:szCs w:val="18"/>
            </w:rPr>
            <w:t>CESFAM JOSÉ JOAQUÍN AGUIRRE</w:t>
          </w:r>
        </w:p>
        <w:p w14:paraId="176B64F2" w14:textId="77777777" w:rsidR="00DC4927" w:rsidRDefault="00DC4927">
          <w:pPr>
            <w:jc w:val="center"/>
            <w:rPr>
              <w:rFonts w:ascii="Arial" w:eastAsia="Arial" w:hAnsi="Arial" w:cs="Arial"/>
              <w:sz w:val="18"/>
              <w:szCs w:val="18"/>
            </w:rPr>
          </w:pPr>
        </w:p>
        <w:p w14:paraId="0E0C469A" w14:textId="77777777" w:rsidR="00DC4927" w:rsidRDefault="00DC4927">
          <w:pPr>
            <w:jc w:val="center"/>
            <w:rPr>
              <w:rFonts w:ascii="Arial" w:eastAsia="Arial" w:hAnsi="Arial" w:cs="Arial"/>
              <w:sz w:val="18"/>
              <w:szCs w:val="18"/>
            </w:rPr>
          </w:pPr>
          <w:r>
            <w:rPr>
              <w:rFonts w:ascii="Arial" w:eastAsia="Arial" w:hAnsi="Arial" w:cs="Arial"/>
              <w:sz w:val="18"/>
              <w:szCs w:val="18"/>
            </w:rPr>
            <w:t>ILUSTRE MUNICIPALIDAD DE CALLE LARGA</w:t>
          </w:r>
        </w:p>
        <w:p w14:paraId="07FD2C49" w14:textId="77777777" w:rsidR="00DC4927" w:rsidRDefault="00DC4927">
          <w:pPr>
            <w:jc w:val="center"/>
            <w:rPr>
              <w:rFonts w:ascii="Arial" w:eastAsia="Arial" w:hAnsi="Arial" w:cs="Arial"/>
              <w:color w:val="FF0000"/>
              <w:sz w:val="20"/>
              <w:szCs w:val="20"/>
            </w:rPr>
          </w:pPr>
          <w:r>
            <w:rPr>
              <w:rFonts w:ascii="Arial" w:eastAsia="Arial" w:hAnsi="Arial" w:cs="Arial"/>
              <w:color w:val="FF0000"/>
              <w:sz w:val="18"/>
              <w:szCs w:val="18"/>
            </w:rPr>
            <w:t>(</w:t>
          </w:r>
          <w:proofErr w:type="spellStart"/>
          <w:r>
            <w:rPr>
              <w:rFonts w:ascii="Arial" w:eastAsia="Arial" w:hAnsi="Arial" w:cs="Arial"/>
              <w:color w:val="FF0000"/>
              <w:sz w:val="18"/>
              <w:szCs w:val="18"/>
            </w:rPr>
            <w:t>arial</w:t>
          </w:r>
          <w:proofErr w:type="spellEnd"/>
          <w:r>
            <w:rPr>
              <w:rFonts w:ascii="Arial" w:eastAsia="Arial" w:hAnsi="Arial" w:cs="Arial"/>
              <w:color w:val="FF0000"/>
              <w:sz w:val="18"/>
              <w:szCs w:val="18"/>
            </w:rPr>
            <w:t xml:space="preserve"> 9)</w:t>
          </w:r>
        </w:p>
      </w:tc>
      <w:tc>
        <w:tcPr>
          <w:tcW w:w="3036" w:type="dxa"/>
          <w:tcBorders>
            <w:right w:val="single" w:sz="4" w:space="0" w:color="auto"/>
          </w:tcBorders>
          <w:vAlign w:val="center"/>
        </w:tcPr>
        <w:p w14:paraId="169891B0" w14:textId="77777777" w:rsidR="00DC4927" w:rsidRDefault="00DC4927">
          <w:pPr>
            <w:rPr>
              <w:rFonts w:ascii="Arial" w:eastAsia="Arial" w:hAnsi="Arial" w:cs="Arial"/>
              <w:sz w:val="18"/>
              <w:szCs w:val="18"/>
            </w:rPr>
          </w:pPr>
          <w:r>
            <w:rPr>
              <w:rFonts w:ascii="Arial" w:eastAsia="Arial" w:hAnsi="Arial" w:cs="Arial"/>
              <w:sz w:val="18"/>
              <w:szCs w:val="18"/>
            </w:rPr>
            <w:t xml:space="preserve">Código: </w:t>
          </w:r>
        </w:p>
      </w:tc>
    </w:tr>
    <w:tr w:rsidR="00DC4927" w14:paraId="34BA40BB" w14:textId="77777777" w:rsidTr="00BB2357">
      <w:trPr>
        <w:trHeight w:val="440"/>
      </w:trPr>
      <w:tc>
        <w:tcPr>
          <w:tcW w:w="2697" w:type="dxa"/>
          <w:vMerge/>
          <w:tcBorders>
            <w:left w:val="single" w:sz="4" w:space="0" w:color="auto"/>
          </w:tcBorders>
          <w:vAlign w:val="center"/>
        </w:tcPr>
        <w:p w14:paraId="55816DF9"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14:paraId="6164BD00"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14:paraId="70B39724" w14:textId="77777777" w:rsidR="00DC4927" w:rsidRDefault="00DC4927">
          <w:pPr>
            <w:rPr>
              <w:rFonts w:ascii="Arial" w:eastAsia="Arial" w:hAnsi="Arial" w:cs="Arial"/>
              <w:sz w:val="18"/>
              <w:szCs w:val="18"/>
            </w:rPr>
          </w:pPr>
          <w:r>
            <w:rPr>
              <w:rFonts w:ascii="Arial" w:eastAsia="Arial" w:hAnsi="Arial" w:cs="Arial"/>
              <w:sz w:val="18"/>
              <w:szCs w:val="18"/>
            </w:rPr>
            <w:t>Edición: 01/2018</w:t>
          </w:r>
        </w:p>
      </w:tc>
    </w:tr>
    <w:tr w:rsidR="00DC4927" w14:paraId="34511DE6" w14:textId="77777777" w:rsidTr="00BB2357">
      <w:trPr>
        <w:trHeight w:val="440"/>
      </w:trPr>
      <w:tc>
        <w:tcPr>
          <w:tcW w:w="2697" w:type="dxa"/>
          <w:vMerge/>
          <w:tcBorders>
            <w:left w:val="single" w:sz="4" w:space="0" w:color="auto"/>
          </w:tcBorders>
          <w:vAlign w:val="center"/>
        </w:tcPr>
        <w:p w14:paraId="68521B20"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14:paraId="30E7889F"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14:paraId="3D71081D" w14:textId="77777777" w:rsidR="00DC4927" w:rsidRDefault="00DC4927">
          <w:pPr>
            <w:rPr>
              <w:rFonts w:ascii="Arial" w:eastAsia="Arial" w:hAnsi="Arial" w:cs="Arial"/>
              <w:sz w:val="18"/>
              <w:szCs w:val="18"/>
            </w:rPr>
          </w:pPr>
          <w:r>
            <w:rPr>
              <w:rFonts w:ascii="Arial" w:eastAsia="Arial" w:hAnsi="Arial" w:cs="Arial"/>
              <w:sz w:val="18"/>
              <w:szCs w:val="18"/>
            </w:rPr>
            <w:t>Fecha: día de Mes de año</w:t>
          </w:r>
        </w:p>
      </w:tc>
    </w:tr>
    <w:tr w:rsidR="00DC4927" w14:paraId="2BAF016B" w14:textId="77777777" w:rsidTr="00BB2357">
      <w:trPr>
        <w:trHeight w:val="440"/>
      </w:trPr>
      <w:tc>
        <w:tcPr>
          <w:tcW w:w="2697" w:type="dxa"/>
          <w:vMerge/>
          <w:tcBorders>
            <w:left w:val="single" w:sz="4" w:space="0" w:color="auto"/>
          </w:tcBorders>
          <w:vAlign w:val="center"/>
        </w:tcPr>
        <w:p w14:paraId="26F4C078"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14:paraId="1688931D"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14:paraId="10807902" w14:textId="77777777" w:rsidR="00DC4927" w:rsidRDefault="00DC4927">
          <w:pPr>
            <w:rPr>
              <w:rFonts w:ascii="Arial" w:eastAsia="Arial" w:hAnsi="Arial" w:cs="Arial"/>
              <w:sz w:val="18"/>
              <w:szCs w:val="18"/>
            </w:rPr>
          </w:pPr>
          <w:r>
            <w:rPr>
              <w:rFonts w:ascii="Arial" w:eastAsia="Arial" w:hAnsi="Arial" w:cs="Arial"/>
              <w:sz w:val="18"/>
              <w:szCs w:val="18"/>
            </w:rPr>
            <w:t>Página:  1 de x</w:t>
          </w:r>
        </w:p>
      </w:tc>
    </w:tr>
    <w:tr w:rsidR="00DC4927" w14:paraId="07BB8B60" w14:textId="77777777" w:rsidTr="00BB2357">
      <w:trPr>
        <w:trHeight w:val="440"/>
      </w:trPr>
      <w:tc>
        <w:tcPr>
          <w:tcW w:w="2697" w:type="dxa"/>
          <w:vMerge/>
          <w:tcBorders>
            <w:left w:val="single" w:sz="4" w:space="0" w:color="auto"/>
          </w:tcBorders>
          <w:vAlign w:val="center"/>
        </w:tcPr>
        <w:p w14:paraId="73D6287B"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14:paraId="79DBE2E0" w14:textId="77777777" w:rsidR="00DC4927" w:rsidRDefault="00DC4927">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14:paraId="039BB6AC" w14:textId="77777777" w:rsidR="00DC4927" w:rsidRDefault="00DC4927">
          <w:pPr>
            <w:rPr>
              <w:rFonts w:ascii="Arial" w:eastAsia="Arial" w:hAnsi="Arial" w:cs="Arial"/>
              <w:sz w:val="18"/>
              <w:szCs w:val="18"/>
            </w:rPr>
          </w:pPr>
          <w:r>
            <w:rPr>
              <w:rFonts w:ascii="Arial" w:eastAsia="Arial" w:hAnsi="Arial" w:cs="Arial"/>
              <w:sz w:val="18"/>
              <w:szCs w:val="18"/>
            </w:rPr>
            <w:t>Vigencia: Mes de año</w:t>
          </w:r>
        </w:p>
      </w:tc>
    </w:tr>
    <w:tr w:rsidR="00DC4927" w14:paraId="37A3FD64" w14:textId="77777777">
      <w:trPr>
        <w:trHeight w:val="11040"/>
      </w:trPr>
      <w:tc>
        <w:tcPr>
          <w:tcW w:w="9840" w:type="dxa"/>
          <w:gridSpan w:val="4"/>
        </w:tcPr>
        <w:p w14:paraId="40DE9FC4" w14:textId="77777777" w:rsidR="00DC4927" w:rsidRDefault="00DC4927">
          <w:pPr>
            <w:pBdr>
              <w:top w:val="nil"/>
              <w:left w:val="nil"/>
              <w:bottom w:val="nil"/>
              <w:right w:val="nil"/>
              <w:between w:val="nil"/>
            </w:pBdr>
            <w:tabs>
              <w:tab w:val="center" w:pos="4419"/>
              <w:tab w:val="right" w:pos="8838"/>
            </w:tabs>
            <w:rPr>
              <w:color w:val="000000"/>
            </w:rPr>
          </w:pPr>
        </w:p>
      </w:tc>
    </w:tr>
    <w:tr w:rsidR="00DC4927" w14:paraId="74339792" w14:textId="77777777">
      <w:trPr>
        <w:trHeight w:val="440"/>
      </w:trPr>
      <w:tc>
        <w:tcPr>
          <w:tcW w:w="2697" w:type="dxa"/>
          <w:vMerge w:val="restart"/>
        </w:tcPr>
        <w:p w14:paraId="293CC157" w14:textId="77777777" w:rsidR="00DC4927" w:rsidRDefault="00DC4927">
          <w:pPr>
            <w:rPr>
              <w:rFonts w:ascii="Arial" w:eastAsia="Arial" w:hAnsi="Arial" w:cs="Arial"/>
              <w:sz w:val="22"/>
              <w:szCs w:val="22"/>
            </w:rPr>
          </w:pPr>
          <w:r>
            <w:rPr>
              <w:noProof/>
            </w:rPr>
            <w:drawing>
              <wp:anchor distT="0" distB="0" distL="114300" distR="114300" simplePos="0" relativeHeight="251663360" behindDoc="0" locked="0" layoutInCell="1" hidden="0" allowOverlap="1" wp14:anchorId="13DE04C9" wp14:editId="476A47B2">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14:paraId="1AD2028C" w14:textId="77777777" w:rsidR="00DC4927" w:rsidRDefault="00DC4927">
          <w:pPr>
            <w:rPr>
              <w:rFonts w:ascii="Arial" w:eastAsia="Arial" w:hAnsi="Arial" w:cs="Arial"/>
              <w:sz w:val="22"/>
              <w:szCs w:val="22"/>
            </w:rPr>
          </w:pPr>
        </w:p>
        <w:p w14:paraId="05B86378" w14:textId="77777777" w:rsidR="00DC4927" w:rsidRDefault="00DC4927">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14:paraId="0DCCA553" w14:textId="77777777" w:rsidR="00DC4927" w:rsidRDefault="00DC4927">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14:paraId="7EEF1380" w14:textId="77777777" w:rsidR="00DC4927" w:rsidRDefault="00DC4927">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14:paraId="34CC181A" w14:textId="77777777" w:rsidR="00DC4927" w:rsidRDefault="00DC4927"/>
      </w:tc>
      <w:tc>
        <w:tcPr>
          <w:tcW w:w="3046" w:type="dxa"/>
          <w:gridSpan w:val="2"/>
          <w:vAlign w:val="center"/>
        </w:tcPr>
        <w:p w14:paraId="14C56800" w14:textId="77777777" w:rsidR="00DC4927" w:rsidRDefault="00DC4927">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DC4927" w14:paraId="752EF86E" w14:textId="77777777">
      <w:trPr>
        <w:trHeight w:val="440"/>
      </w:trPr>
      <w:tc>
        <w:tcPr>
          <w:tcW w:w="2697" w:type="dxa"/>
          <w:vMerge/>
        </w:tcPr>
        <w:p w14:paraId="7A4AB87E"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14:paraId="1F94AEBD"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14:paraId="260050F8" w14:textId="77777777" w:rsidR="00DC4927" w:rsidRDefault="00DC4927">
          <w:pPr>
            <w:rPr>
              <w:rFonts w:ascii="Arial" w:eastAsia="Arial" w:hAnsi="Arial" w:cs="Arial"/>
              <w:sz w:val="22"/>
              <w:szCs w:val="22"/>
            </w:rPr>
          </w:pPr>
          <w:r>
            <w:rPr>
              <w:rFonts w:ascii="Arial" w:eastAsia="Arial" w:hAnsi="Arial" w:cs="Arial"/>
              <w:sz w:val="22"/>
              <w:szCs w:val="22"/>
            </w:rPr>
            <w:t>Edición: Primera</w:t>
          </w:r>
        </w:p>
      </w:tc>
    </w:tr>
    <w:tr w:rsidR="00DC4927" w14:paraId="07DA674B" w14:textId="77777777">
      <w:trPr>
        <w:trHeight w:val="440"/>
      </w:trPr>
      <w:tc>
        <w:tcPr>
          <w:tcW w:w="2697" w:type="dxa"/>
          <w:vMerge/>
        </w:tcPr>
        <w:p w14:paraId="25FD98F6"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14:paraId="0CE1D8BB"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14:paraId="4F443CB9" w14:textId="77777777" w:rsidR="00DC4927" w:rsidRDefault="00DC4927">
          <w:pPr>
            <w:rPr>
              <w:rFonts w:ascii="Arial" w:eastAsia="Arial" w:hAnsi="Arial" w:cs="Arial"/>
              <w:sz w:val="22"/>
              <w:szCs w:val="22"/>
            </w:rPr>
          </w:pPr>
          <w:r>
            <w:rPr>
              <w:rFonts w:ascii="Arial" w:eastAsia="Arial" w:hAnsi="Arial" w:cs="Arial"/>
              <w:sz w:val="22"/>
              <w:szCs w:val="22"/>
            </w:rPr>
            <w:t>Fecha: Julio/2009</w:t>
          </w:r>
        </w:p>
      </w:tc>
    </w:tr>
    <w:tr w:rsidR="00DC4927" w14:paraId="426B82D3" w14:textId="77777777">
      <w:trPr>
        <w:trHeight w:val="440"/>
      </w:trPr>
      <w:tc>
        <w:tcPr>
          <w:tcW w:w="2697" w:type="dxa"/>
          <w:vMerge/>
        </w:tcPr>
        <w:p w14:paraId="60B952CE"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14:paraId="40AA8945"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14:paraId="6960ED23" w14:textId="77777777" w:rsidR="00DC4927" w:rsidRDefault="00DC4927">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9B6959">
            <w:rPr>
              <w:rFonts w:ascii="Arial" w:eastAsia="Arial" w:hAnsi="Arial" w:cs="Arial"/>
              <w:noProof/>
              <w:sz w:val="22"/>
              <w:szCs w:val="22"/>
            </w:rPr>
            <w:t>37</w:t>
          </w:r>
          <w:r>
            <w:rPr>
              <w:rFonts w:ascii="Arial" w:eastAsia="Arial" w:hAnsi="Arial" w:cs="Arial"/>
              <w:sz w:val="22"/>
              <w:szCs w:val="22"/>
            </w:rPr>
            <w:fldChar w:fldCharType="end"/>
          </w:r>
        </w:p>
        <w:p w14:paraId="46764616" w14:textId="77777777" w:rsidR="00DC4927" w:rsidRDefault="00DC4927">
          <w:pPr>
            <w:rPr>
              <w:rFonts w:ascii="Arial" w:eastAsia="Arial" w:hAnsi="Arial" w:cs="Arial"/>
              <w:sz w:val="22"/>
              <w:szCs w:val="22"/>
            </w:rPr>
          </w:pPr>
        </w:p>
      </w:tc>
    </w:tr>
    <w:tr w:rsidR="00DC4927" w14:paraId="1F23B9D5" w14:textId="77777777">
      <w:trPr>
        <w:trHeight w:val="440"/>
      </w:trPr>
      <w:tc>
        <w:tcPr>
          <w:tcW w:w="2697" w:type="dxa"/>
          <w:vMerge/>
        </w:tcPr>
        <w:p w14:paraId="3186A169"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14:paraId="14EAFAEF" w14:textId="77777777" w:rsidR="00DC4927" w:rsidRDefault="00DC4927">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14:paraId="15A968BC" w14:textId="77777777" w:rsidR="00DC4927" w:rsidRDefault="00DC4927">
          <w:pPr>
            <w:rPr>
              <w:rFonts w:ascii="Arial" w:eastAsia="Arial" w:hAnsi="Arial" w:cs="Arial"/>
              <w:sz w:val="22"/>
              <w:szCs w:val="22"/>
            </w:rPr>
          </w:pPr>
          <w:r>
            <w:rPr>
              <w:rFonts w:ascii="Arial" w:eastAsia="Arial" w:hAnsi="Arial" w:cs="Arial"/>
              <w:sz w:val="22"/>
              <w:szCs w:val="22"/>
            </w:rPr>
            <w:t>Vigencia: Julio/2012</w:t>
          </w:r>
        </w:p>
      </w:tc>
    </w:tr>
    <w:tr w:rsidR="00DC4927" w14:paraId="76B424FB" w14:textId="77777777">
      <w:trPr>
        <w:trHeight w:val="11040"/>
      </w:trPr>
      <w:tc>
        <w:tcPr>
          <w:tcW w:w="9840" w:type="dxa"/>
          <w:gridSpan w:val="4"/>
        </w:tcPr>
        <w:p w14:paraId="389CE96F" w14:textId="77777777" w:rsidR="00DC4927" w:rsidRDefault="00DC4927">
          <w:pPr>
            <w:pBdr>
              <w:top w:val="nil"/>
              <w:left w:val="nil"/>
              <w:bottom w:val="nil"/>
              <w:right w:val="nil"/>
              <w:between w:val="nil"/>
            </w:pBdr>
            <w:tabs>
              <w:tab w:val="center" w:pos="4419"/>
              <w:tab w:val="right" w:pos="8838"/>
            </w:tabs>
            <w:rPr>
              <w:color w:val="000000"/>
            </w:rPr>
          </w:pPr>
        </w:p>
      </w:tc>
    </w:tr>
  </w:tbl>
  <w:p w14:paraId="77FBB355" w14:textId="77777777" w:rsidR="00DC4927" w:rsidRDefault="00DC4927">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DC4927" w14:paraId="576F8BB5" w14:textId="77777777">
      <w:trPr>
        <w:trHeight w:val="900"/>
      </w:trPr>
      <w:tc>
        <w:tcPr>
          <w:tcW w:w="210" w:type="dxa"/>
          <w:tcBorders>
            <w:right w:val="nil"/>
          </w:tcBorders>
        </w:tcPr>
        <w:p w14:paraId="0E1BB15A" w14:textId="77777777" w:rsidR="00DC4927" w:rsidRDefault="00DC4927">
          <w:pPr>
            <w:pBdr>
              <w:top w:val="nil"/>
              <w:left w:val="nil"/>
              <w:bottom w:val="nil"/>
              <w:right w:val="nil"/>
              <w:between w:val="nil"/>
            </w:pBdr>
            <w:tabs>
              <w:tab w:val="center" w:pos="4419"/>
              <w:tab w:val="right" w:pos="8838"/>
            </w:tabs>
            <w:rPr>
              <w:color w:val="000000"/>
            </w:rPr>
          </w:pPr>
        </w:p>
      </w:tc>
    </w:tr>
  </w:tbl>
  <w:p w14:paraId="6D4F7991" w14:textId="77777777" w:rsidR="00DC4927" w:rsidRDefault="00DC492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6CF"/>
    <w:multiLevelType w:val="hybridMultilevel"/>
    <w:tmpl w:val="0D305922"/>
    <w:lvl w:ilvl="0" w:tplc="08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01BA6743"/>
    <w:multiLevelType w:val="multilevel"/>
    <w:tmpl w:val="A8125EA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3340F41"/>
    <w:multiLevelType w:val="multilevel"/>
    <w:tmpl w:val="E69EE71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049613D9"/>
    <w:multiLevelType w:val="multilevel"/>
    <w:tmpl w:val="2312D5F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0CA96C23"/>
    <w:multiLevelType w:val="hybridMultilevel"/>
    <w:tmpl w:val="8C8E90F8"/>
    <w:lvl w:ilvl="0" w:tplc="8D767A9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30E4343"/>
    <w:multiLevelType w:val="multilevel"/>
    <w:tmpl w:val="6782625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159B086E"/>
    <w:multiLevelType w:val="hybridMultilevel"/>
    <w:tmpl w:val="EE70EB26"/>
    <w:lvl w:ilvl="0" w:tplc="8D767A9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9173531"/>
    <w:multiLevelType w:val="multilevel"/>
    <w:tmpl w:val="BC02443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1C8256DB"/>
    <w:multiLevelType w:val="multilevel"/>
    <w:tmpl w:val="C332D0E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F2163A1"/>
    <w:multiLevelType w:val="multilevel"/>
    <w:tmpl w:val="D55A717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1FB17976"/>
    <w:multiLevelType w:val="hybridMultilevel"/>
    <w:tmpl w:val="E174BC48"/>
    <w:lvl w:ilvl="0" w:tplc="CCF8C774">
      <w:start w:val="1"/>
      <w:numFmt w:val="bullet"/>
      <w:lvlText w:val="-"/>
      <w:lvlJc w:val="left"/>
      <w:pPr>
        <w:ind w:left="1260" w:hanging="360"/>
      </w:pPr>
      <w:rPr>
        <w:rFonts w:ascii="Sitka Subheading" w:hAnsi="Sitka Subheading"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1">
    <w:nsid w:val="21B43A70"/>
    <w:multiLevelType w:val="hybridMultilevel"/>
    <w:tmpl w:val="19CE3384"/>
    <w:lvl w:ilvl="0" w:tplc="CCF8C774">
      <w:start w:val="1"/>
      <w:numFmt w:val="bullet"/>
      <w:lvlText w:val="-"/>
      <w:lvlJc w:val="left"/>
      <w:pPr>
        <w:ind w:left="1260" w:hanging="360"/>
      </w:pPr>
      <w:rPr>
        <w:rFonts w:ascii="Sitka Subheading" w:hAnsi="Sitka Subheading"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2">
    <w:nsid w:val="22F010FF"/>
    <w:multiLevelType w:val="multilevel"/>
    <w:tmpl w:val="6E4AA54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nsid w:val="26990146"/>
    <w:multiLevelType w:val="multilevel"/>
    <w:tmpl w:val="EDC40188"/>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27A50F86"/>
    <w:multiLevelType w:val="hybridMultilevel"/>
    <w:tmpl w:val="8CBA278C"/>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93A53DF"/>
    <w:multiLevelType w:val="hybridMultilevel"/>
    <w:tmpl w:val="C5D86790"/>
    <w:lvl w:ilvl="0" w:tplc="CCF8C774">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A9420BC"/>
    <w:multiLevelType w:val="multilevel"/>
    <w:tmpl w:val="0AA814C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2B4233A9"/>
    <w:multiLevelType w:val="multilevel"/>
    <w:tmpl w:val="195EAE5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B453F86"/>
    <w:multiLevelType w:val="hybridMultilevel"/>
    <w:tmpl w:val="7F62569E"/>
    <w:lvl w:ilvl="0" w:tplc="8D767A9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B8829DE"/>
    <w:multiLevelType w:val="hybridMultilevel"/>
    <w:tmpl w:val="D10C5D1C"/>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BB73E72"/>
    <w:multiLevelType w:val="hybridMultilevel"/>
    <w:tmpl w:val="DDC68D4C"/>
    <w:lvl w:ilvl="0" w:tplc="CCF8C774">
      <w:start w:val="1"/>
      <w:numFmt w:val="bullet"/>
      <w:lvlText w:val="-"/>
      <w:lvlJc w:val="left"/>
      <w:pPr>
        <w:ind w:left="1470" w:hanging="360"/>
      </w:pPr>
      <w:rPr>
        <w:rFonts w:ascii="Sitka Subheading" w:hAnsi="Sitka Subheading"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1">
    <w:nsid w:val="30CB118B"/>
    <w:multiLevelType w:val="multilevel"/>
    <w:tmpl w:val="7928825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2D13F99"/>
    <w:multiLevelType w:val="multilevel"/>
    <w:tmpl w:val="0D5A9D5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3396479B"/>
    <w:multiLevelType w:val="hybridMultilevel"/>
    <w:tmpl w:val="9C1415F0"/>
    <w:lvl w:ilvl="0" w:tplc="CCF8C774">
      <w:start w:val="1"/>
      <w:numFmt w:val="bullet"/>
      <w:lvlText w:val="-"/>
      <w:lvlJc w:val="left"/>
      <w:pPr>
        <w:ind w:left="1260" w:hanging="360"/>
      </w:pPr>
      <w:rPr>
        <w:rFonts w:ascii="Sitka Subheading" w:hAnsi="Sitka Subheading"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4">
    <w:nsid w:val="34055086"/>
    <w:multiLevelType w:val="hybridMultilevel"/>
    <w:tmpl w:val="4CCC8170"/>
    <w:lvl w:ilvl="0" w:tplc="CCF8C774">
      <w:start w:val="1"/>
      <w:numFmt w:val="bullet"/>
      <w:lvlText w:val="-"/>
      <w:lvlJc w:val="left"/>
      <w:pPr>
        <w:ind w:left="720" w:hanging="360"/>
      </w:pPr>
      <w:rPr>
        <w:rFonts w:ascii="Sitka Subheading" w:hAnsi="Sitka Subheading"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454442F"/>
    <w:multiLevelType w:val="multilevel"/>
    <w:tmpl w:val="253A9E9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3468355A"/>
    <w:multiLevelType w:val="multilevel"/>
    <w:tmpl w:val="1786F4E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347829DB"/>
    <w:multiLevelType w:val="multilevel"/>
    <w:tmpl w:val="E32A521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3BA7356C"/>
    <w:multiLevelType w:val="multilevel"/>
    <w:tmpl w:val="4F26F23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nsid w:val="3D117B3A"/>
    <w:multiLevelType w:val="multilevel"/>
    <w:tmpl w:val="7256AEA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nsid w:val="40251DA9"/>
    <w:multiLevelType w:val="hybridMultilevel"/>
    <w:tmpl w:val="0D188D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413A141A"/>
    <w:multiLevelType w:val="hybridMultilevel"/>
    <w:tmpl w:val="A88A27D2"/>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41B927DF"/>
    <w:multiLevelType w:val="multilevel"/>
    <w:tmpl w:val="9A10D7D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nsid w:val="4A445207"/>
    <w:multiLevelType w:val="multilevel"/>
    <w:tmpl w:val="391EC6F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nsid w:val="4E264D87"/>
    <w:multiLevelType w:val="hybridMultilevel"/>
    <w:tmpl w:val="2EAE55B4"/>
    <w:lvl w:ilvl="0" w:tplc="CCF8C774">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4F217DE1"/>
    <w:multiLevelType w:val="hybridMultilevel"/>
    <w:tmpl w:val="CA08384E"/>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2752717"/>
    <w:multiLevelType w:val="multilevel"/>
    <w:tmpl w:val="BCFA7C7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55945B6E"/>
    <w:multiLevelType w:val="multilevel"/>
    <w:tmpl w:val="B36CBC8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567C185F"/>
    <w:multiLevelType w:val="multilevel"/>
    <w:tmpl w:val="397A70B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C612C74"/>
    <w:multiLevelType w:val="multilevel"/>
    <w:tmpl w:val="4F0A96E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nsid w:val="5F8654B1"/>
    <w:multiLevelType w:val="multilevel"/>
    <w:tmpl w:val="98D483D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nsid w:val="5FB619D2"/>
    <w:multiLevelType w:val="multilevel"/>
    <w:tmpl w:val="9A60C72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nsid w:val="63C54F6A"/>
    <w:multiLevelType w:val="multilevel"/>
    <w:tmpl w:val="C99CE07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nsid w:val="645010BD"/>
    <w:multiLevelType w:val="hybridMultilevel"/>
    <w:tmpl w:val="A9849E08"/>
    <w:lvl w:ilvl="0" w:tplc="CCF8C774">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67073C98"/>
    <w:multiLevelType w:val="multilevel"/>
    <w:tmpl w:val="B1EE73C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nsid w:val="6EEB7E32"/>
    <w:multiLevelType w:val="hybridMultilevel"/>
    <w:tmpl w:val="39B8BA68"/>
    <w:lvl w:ilvl="0" w:tplc="8D767A9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6F781E4A"/>
    <w:multiLevelType w:val="hybridMultilevel"/>
    <w:tmpl w:val="47A4B854"/>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6FD638E9"/>
    <w:multiLevelType w:val="hybridMultilevel"/>
    <w:tmpl w:val="55E0E726"/>
    <w:lvl w:ilvl="0" w:tplc="340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nsid w:val="711E68B0"/>
    <w:multiLevelType w:val="hybridMultilevel"/>
    <w:tmpl w:val="7A64F080"/>
    <w:lvl w:ilvl="0" w:tplc="CCF8C774">
      <w:start w:val="1"/>
      <w:numFmt w:val="bullet"/>
      <w:lvlText w:val="-"/>
      <w:lvlJc w:val="left"/>
      <w:pPr>
        <w:ind w:left="720" w:hanging="360"/>
      </w:pPr>
      <w:rPr>
        <w:rFonts w:ascii="Sitka Subheading" w:hAnsi="Sitka Subheading"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764504D0"/>
    <w:multiLevelType w:val="hybridMultilevel"/>
    <w:tmpl w:val="B2DAD8D2"/>
    <w:lvl w:ilvl="0" w:tplc="8D767A9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nsid w:val="7A600D16"/>
    <w:multiLevelType w:val="hybridMultilevel"/>
    <w:tmpl w:val="58320F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7EDA5250"/>
    <w:multiLevelType w:val="hybridMultilevel"/>
    <w:tmpl w:val="1518A8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7FB51B99"/>
    <w:multiLevelType w:val="multilevel"/>
    <w:tmpl w:val="D6AAC0D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0"/>
  </w:num>
  <w:num w:numId="2">
    <w:abstractNumId w:val="50"/>
  </w:num>
  <w:num w:numId="3">
    <w:abstractNumId w:val="51"/>
  </w:num>
  <w:num w:numId="4">
    <w:abstractNumId w:val="22"/>
  </w:num>
  <w:num w:numId="5">
    <w:abstractNumId w:val="21"/>
  </w:num>
  <w:num w:numId="6">
    <w:abstractNumId w:val="42"/>
  </w:num>
  <w:num w:numId="7">
    <w:abstractNumId w:val="39"/>
  </w:num>
  <w:num w:numId="8">
    <w:abstractNumId w:val="25"/>
  </w:num>
  <w:num w:numId="9">
    <w:abstractNumId w:val="27"/>
  </w:num>
  <w:num w:numId="10">
    <w:abstractNumId w:val="44"/>
  </w:num>
  <w:num w:numId="11">
    <w:abstractNumId w:val="19"/>
  </w:num>
  <w:num w:numId="12">
    <w:abstractNumId w:val="14"/>
  </w:num>
  <w:num w:numId="13">
    <w:abstractNumId w:val="31"/>
  </w:num>
  <w:num w:numId="14">
    <w:abstractNumId w:val="46"/>
  </w:num>
  <w:num w:numId="15">
    <w:abstractNumId w:val="35"/>
  </w:num>
  <w:num w:numId="16">
    <w:abstractNumId w:val="5"/>
  </w:num>
  <w:num w:numId="17">
    <w:abstractNumId w:val="1"/>
  </w:num>
  <w:num w:numId="18">
    <w:abstractNumId w:val="52"/>
  </w:num>
  <w:num w:numId="19">
    <w:abstractNumId w:val="7"/>
  </w:num>
  <w:num w:numId="20">
    <w:abstractNumId w:val="26"/>
  </w:num>
  <w:num w:numId="21">
    <w:abstractNumId w:val="9"/>
  </w:num>
  <w:num w:numId="22">
    <w:abstractNumId w:val="13"/>
  </w:num>
  <w:num w:numId="23">
    <w:abstractNumId w:val="2"/>
  </w:num>
  <w:num w:numId="24">
    <w:abstractNumId w:val="17"/>
  </w:num>
  <w:num w:numId="25">
    <w:abstractNumId w:val="38"/>
  </w:num>
  <w:num w:numId="26">
    <w:abstractNumId w:val="40"/>
  </w:num>
  <w:num w:numId="27">
    <w:abstractNumId w:val="29"/>
  </w:num>
  <w:num w:numId="28">
    <w:abstractNumId w:val="32"/>
  </w:num>
  <w:num w:numId="29">
    <w:abstractNumId w:val="36"/>
  </w:num>
  <w:num w:numId="30">
    <w:abstractNumId w:val="3"/>
  </w:num>
  <w:num w:numId="31">
    <w:abstractNumId w:val="16"/>
  </w:num>
  <w:num w:numId="32">
    <w:abstractNumId w:val="12"/>
  </w:num>
  <w:num w:numId="33">
    <w:abstractNumId w:val="28"/>
  </w:num>
  <w:num w:numId="34">
    <w:abstractNumId w:val="33"/>
  </w:num>
  <w:num w:numId="35">
    <w:abstractNumId w:val="37"/>
  </w:num>
  <w:num w:numId="36">
    <w:abstractNumId w:val="41"/>
  </w:num>
  <w:num w:numId="37">
    <w:abstractNumId w:val="8"/>
  </w:num>
  <w:num w:numId="38">
    <w:abstractNumId w:val="43"/>
  </w:num>
  <w:num w:numId="39">
    <w:abstractNumId w:val="34"/>
  </w:num>
  <w:num w:numId="40">
    <w:abstractNumId w:val="15"/>
  </w:num>
  <w:num w:numId="41">
    <w:abstractNumId w:val="20"/>
  </w:num>
  <w:num w:numId="42">
    <w:abstractNumId w:val="11"/>
  </w:num>
  <w:num w:numId="43">
    <w:abstractNumId w:val="23"/>
  </w:num>
  <w:num w:numId="44">
    <w:abstractNumId w:val="10"/>
  </w:num>
  <w:num w:numId="45">
    <w:abstractNumId w:val="49"/>
  </w:num>
  <w:num w:numId="46">
    <w:abstractNumId w:val="0"/>
  </w:num>
  <w:num w:numId="47">
    <w:abstractNumId w:val="6"/>
  </w:num>
  <w:num w:numId="48">
    <w:abstractNumId w:val="47"/>
  </w:num>
  <w:num w:numId="49">
    <w:abstractNumId w:val="4"/>
  </w:num>
  <w:num w:numId="50">
    <w:abstractNumId w:val="18"/>
  </w:num>
  <w:num w:numId="51">
    <w:abstractNumId w:val="45"/>
  </w:num>
  <w:num w:numId="52">
    <w:abstractNumId w:val="24"/>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ES_tradnl"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6EE1"/>
    <w:rsid w:val="000206E5"/>
    <w:rsid w:val="00026D53"/>
    <w:rsid w:val="00027488"/>
    <w:rsid w:val="000307D2"/>
    <w:rsid w:val="000322CF"/>
    <w:rsid w:val="00056DC3"/>
    <w:rsid w:val="00061985"/>
    <w:rsid w:val="00073C6C"/>
    <w:rsid w:val="000C2BFA"/>
    <w:rsid w:val="000E211E"/>
    <w:rsid w:val="00121229"/>
    <w:rsid w:val="00130EB6"/>
    <w:rsid w:val="001342DB"/>
    <w:rsid w:val="0013768F"/>
    <w:rsid w:val="00152FC6"/>
    <w:rsid w:val="00171426"/>
    <w:rsid w:val="00173FF5"/>
    <w:rsid w:val="00174619"/>
    <w:rsid w:val="0019327A"/>
    <w:rsid w:val="001A262E"/>
    <w:rsid w:val="001D589F"/>
    <w:rsid w:val="001D5C45"/>
    <w:rsid w:val="001E3048"/>
    <w:rsid w:val="001F148C"/>
    <w:rsid w:val="002044FF"/>
    <w:rsid w:val="00205617"/>
    <w:rsid w:val="00232D8E"/>
    <w:rsid w:val="00234EF7"/>
    <w:rsid w:val="002473AC"/>
    <w:rsid w:val="002479FF"/>
    <w:rsid w:val="002503FC"/>
    <w:rsid w:val="002A2383"/>
    <w:rsid w:val="002B23D5"/>
    <w:rsid w:val="002E5EC8"/>
    <w:rsid w:val="002E7E63"/>
    <w:rsid w:val="00304E61"/>
    <w:rsid w:val="00320A30"/>
    <w:rsid w:val="0032536E"/>
    <w:rsid w:val="00356BCB"/>
    <w:rsid w:val="00373298"/>
    <w:rsid w:val="00383D7C"/>
    <w:rsid w:val="00385E91"/>
    <w:rsid w:val="00391520"/>
    <w:rsid w:val="003A0CC4"/>
    <w:rsid w:val="003B5D4E"/>
    <w:rsid w:val="003C2A22"/>
    <w:rsid w:val="004374B9"/>
    <w:rsid w:val="004A4F2E"/>
    <w:rsid w:val="004C69B9"/>
    <w:rsid w:val="004C7421"/>
    <w:rsid w:val="004D459F"/>
    <w:rsid w:val="004E21E2"/>
    <w:rsid w:val="004F0F94"/>
    <w:rsid w:val="00525A59"/>
    <w:rsid w:val="0055590D"/>
    <w:rsid w:val="00565C73"/>
    <w:rsid w:val="005763D5"/>
    <w:rsid w:val="005979AE"/>
    <w:rsid w:val="00601997"/>
    <w:rsid w:val="00634501"/>
    <w:rsid w:val="0065021C"/>
    <w:rsid w:val="00654F99"/>
    <w:rsid w:val="00671415"/>
    <w:rsid w:val="0068467C"/>
    <w:rsid w:val="006A10BB"/>
    <w:rsid w:val="006A1873"/>
    <w:rsid w:val="006B6412"/>
    <w:rsid w:val="006F1830"/>
    <w:rsid w:val="007006E0"/>
    <w:rsid w:val="00712A57"/>
    <w:rsid w:val="00716C80"/>
    <w:rsid w:val="00751CC1"/>
    <w:rsid w:val="0075328D"/>
    <w:rsid w:val="0075474D"/>
    <w:rsid w:val="007619A2"/>
    <w:rsid w:val="007B2A3F"/>
    <w:rsid w:val="007E6D55"/>
    <w:rsid w:val="007F5D0D"/>
    <w:rsid w:val="0081083B"/>
    <w:rsid w:val="00870415"/>
    <w:rsid w:val="008A3EF6"/>
    <w:rsid w:val="008C6C68"/>
    <w:rsid w:val="008D199E"/>
    <w:rsid w:val="008E4EC7"/>
    <w:rsid w:val="008F1B53"/>
    <w:rsid w:val="008F7965"/>
    <w:rsid w:val="0090203E"/>
    <w:rsid w:val="00916CB0"/>
    <w:rsid w:val="009440E2"/>
    <w:rsid w:val="00945191"/>
    <w:rsid w:val="0099209F"/>
    <w:rsid w:val="009B1340"/>
    <w:rsid w:val="009B4811"/>
    <w:rsid w:val="009B6959"/>
    <w:rsid w:val="009B73F4"/>
    <w:rsid w:val="009B7683"/>
    <w:rsid w:val="009F1164"/>
    <w:rsid w:val="00A16029"/>
    <w:rsid w:val="00A24405"/>
    <w:rsid w:val="00A613CD"/>
    <w:rsid w:val="00A65BB1"/>
    <w:rsid w:val="00A73D38"/>
    <w:rsid w:val="00A77E92"/>
    <w:rsid w:val="00A84157"/>
    <w:rsid w:val="00AC0FAC"/>
    <w:rsid w:val="00AC1714"/>
    <w:rsid w:val="00AC5040"/>
    <w:rsid w:val="00AC667A"/>
    <w:rsid w:val="00AC74C7"/>
    <w:rsid w:val="00AF26B2"/>
    <w:rsid w:val="00B32D72"/>
    <w:rsid w:val="00B41227"/>
    <w:rsid w:val="00B5000E"/>
    <w:rsid w:val="00B81955"/>
    <w:rsid w:val="00B82388"/>
    <w:rsid w:val="00B8476D"/>
    <w:rsid w:val="00B866FA"/>
    <w:rsid w:val="00BB2357"/>
    <w:rsid w:val="00BD1CA4"/>
    <w:rsid w:val="00BD43CF"/>
    <w:rsid w:val="00BF7EFE"/>
    <w:rsid w:val="00C260CD"/>
    <w:rsid w:val="00C53308"/>
    <w:rsid w:val="00CB500B"/>
    <w:rsid w:val="00CC10A4"/>
    <w:rsid w:val="00CC4A59"/>
    <w:rsid w:val="00CD4FD0"/>
    <w:rsid w:val="00CE1D43"/>
    <w:rsid w:val="00D076FF"/>
    <w:rsid w:val="00D20F63"/>
    <w:rsid w:val="00D31F78"/>
    <w:rsid w:val="00D40F9D"/>
    <w:rsid w:val="00D41F74"/>
    <w:rsid w:val="00D5297E"/>
    <w:rsid w:val="00D63131"/>
    <w:rsid w:val="00DC4927"/>
    <w:rsid w:val="00DD1A1A"/>
    <w:rsid w:val="00DE6909"/>
    <w:rsid w:val="00DF2064"/>
    <w:rsid w:val="00DF6884"/>
    <w:rsid w:val="00E01AE1"/>
    <w:rsid w:val="00E2601F"/>
    <w:rsid w:val="00E309DF"/>
    <w:rsid w:val="00E3104D"/>
    <w:rsid w:val="00E36412"/>
    <w:rsid w:val="00E513ED"/>
    <w:rsid w:val="00E558CC"/>
    <w:rsid w:val="00E56C3F"/>
    <w:rsid w:val="00E67D43"/>
    <w:rsid w:val="00E90E52"/>
    <w:rsid w:val="00E977C9"/>
    <w:rsid w:val="00EA1771"/>
    <w:rsid w:val="00EB2590"/>
    <w:rsid w:val="00EE72E5"/>
    <w:rsid w:val="00F11927"/>
    <w:rsid w:val="00F37116"/>
    <w:rsid w:val="00F63F7A"/>
    <w:rsid w:val="00F64526"/>
    <w:rsid w:val="00F73596"/>
    <w:rsid w:val="00F77AB9"/>
    <w:rsid w:val="00F95F3C"/>
    <w:rsid w:val="00FA091B"/>
    <w:rsid w:val="00FC46E0"/>
    <w:rsid w:val="00FD247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947D7"/>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1"/>
    <w:qFormat/>
    <w:rsid w:val="005763D5"/>
    <w:pPr>
      <w:ind w:left="720"/>
    </w:pPr>
  </w:style>
  <w:style w:type="character" w:customStyle="1" w:styleId="PrrafodelistaCar">
    <w:name w:val="Párrafo de lista Car"/>
    <w:link w:val="Prrafodelista"/>
    <w:uiPriority w:val="1"/>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B73F4"/>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2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ha.cl/Transparencia/vacunas/norma_tecnica_cadena_de_frio.pdf" TargetMode="External"/><Relationship Id="rId13" Type="http://schemas.openxmlformats.org/officeDocument/2006/relationships/hyperlink" Target="mailto:esavi@ispch.cl" TargetMode="External"/><Relationship Id="rId18" Type="http://schemas.openxmlformats.org/officeDocument/2006/relationships/image" Target="media/image3.emf"/><Relationship Id="rId26"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esavi.minsal.cl/" TargetMode="External"/><Relationship Id="rId17" Type="http://schemas.openxmlformats.org/officeDocument/2006/relationships/image" Target="media/image2.jpeg"/><Relationship Id="rId25" Type="http://schemas.openxmlformats.org/officeDocument/2006/relationships/image" Target="media/image10.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hha.cl/Transparencia/vacunas/res_ex_973_norma_general_procedimientos.pdf"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ni.esavi@minsal.cl"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www.hhha.cl/Transparencia/vacunas/res_ex_670_esavi_epro.pdf"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insal.cl/programa-nacional-de-inmunizaciones/" TargetMode="External"/><Relationship Id="rId14" Type="http://schemas.openxmlformats.org/officeDocument/2006/relationships/hyperlink" Target="mailto:esavi@ispch.cl"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0B61C-590B-4050-BDF0-3C5FF043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6550</Words>
  <Characters>36029</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7</cp:revision>
  <cp:lastPrinted>2024-06-28T15:29:00Z</cp:lastPrinted>
  <dcterms:created xsi:type="dcterms:W3CDTF">2024-06-28T15:27:00Z</dcterms:created>
  <dcterms:modified xsi:type="dcterms:W3CDTF">2024-06-28T15:29:00Z</dcterms:modified>
</cp:coreProperties>
</file>