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64" w:rsidRPr="00267AE0" w:rsidRDefault="003B40D5">
      <w:pPr>
        <w:spacing w:before="125"/>
        <w:ind w:left="2150" w:right="2167"/>
        <w:jc w:val="center"/>
        <w:rPr>
          <w:rFonts w:asciiTheme="minorHAnsi" w:eastAsia="Trebuchet MS" w:hAnsiTheme="minorHAnsi" w:cs="Trebuchet MS"/>
          <w:sz w:val="30"/>
          <w:szCs w:val="30"/>
        </w:rPr>
      </w:pPr>
      <w:r w:rsidRPr="00267AE0">
        <w:rPr>
          <w:rFonts w:asciiTheme="minorHAnsi" w:eastAsia="Trebuchet MS" w:hAnsiTheme="minorHAnsi" w:cs="Trebuchet MS"/>
          <w:color w:val="006FB7"/>
          <w:sz w:val="30"/>
          <w:szCs w:val="30"/>
        </w:rPr>
        <w:t>ANEXO 14</w:t>
      </w:r>
    </w:p>
    <w:p w:rsidR="008B5E64" w:rsidRPr="00267AE0" w:rsidRDefault="003B40D5">
      <w:pPr>
        <w:pBdr>
          <w:top w:val="nil"/>
          <w:left w:val="nil"/>
          <w:bottom w:val="nil"/>
          <w:right w:val="nil"/>
          <w:between w:val="nil"/>
        </w:pBdr>
        <w:spacing w:before="72" w:line="206" w:lineRule="auto"/>
        <w:ind w:left="2150" w:right="2168"/>
        <w:jc w:val="center"/>
        <w:rPr>
          <w:rFonts w:asciiTheme="minorHAnsi" w:eastAsia="Trebuchet MS" w:hAnsiTheme="minorHAnsi" w:cs="Trebuchet MS"/>
          <w:b/>
          <w:color w:val="006FB7"/>
          <w:sz w:val="30"/>
          <w:szCs w:val="30"/>
        </w:rPr>
      </w:pPr>
      <w:r w:rsidRPr="00267AE0">
        <w:rPr>
          <w:rFonts w:asciiTheme="minorHAnsi" w:eastAsia="Trebuchet MS" w:hAnsiTheme="minorHAnsi" w:cs="Trebuchet MS"/>
          <w:b/>
          <w:color w:val="006FB7"/>
          <w:sz w:val="30"/>
          <w:szCs w:val="30"/>
        </w:rPr>
        <w:t xml:space="preserve">Criterios Técnicos para  </w:t>
      </w:r>
      <w:proofErr w:type="spellStart"/>
      <w:r w:rsidRPr="00267AE0">
        <w:rPr>
          <w:rFonts w:asciiTheme="minorHAnsi" w:eastAsia="Trebuchet MS" w:hAnsiTheme="minorHAnsi" w:cs="Trebuchet MS"/>
          <w:b/>
          <w:color w:val="006FB7"/>
          <w:sz w:val="30"/>
          <w:szCs w:val="30"/>
        </w:rPr>
        <w:t>Imagenología</w:t>
      </w:r>
      <w:proofErr w:type="spellEnd"/>
    </w:p>
    <w:p w:rsidR="008B5E64" w:rsidRPr="00267AE0" w:rsidRDefault="003B40D5">
      <w:pPr>
        <w:pBdr>
          <w:top w:val="nil"/>
          <w:left w:val="nil"/>
          <w:bottom w:val="nil"/>
          <w:right w:val="nil"/>
          <w:between w:val="nil"/>
        </w:pBdr>
        <w:spacing w:before="72" w:line="206" w:lineRule="auto"/>
        <w:ind w:left="2150" w:right="2168"/>
        <w:jc w:val="center"/>
        <w:rPr>
          <w:rFonts w:asciiTheme="minorHAnsi" w:eastAsia="Trebuchet MS" w:hAnsiTheme="minorHAnsi" w:cs="Trebuchet MS"/>
          <w:b/>
          <w:color w:val="000000"/>
          <w:sz w:val="30"/>
          <w:szCs w:val="30"/>
        </w:rPr>
      </w:pPr>
      <w:r w:rsidRPr="00267AE0">
        <w:rPr>
          <w:rFonts w:asciiTheme="minorHAnsi" w:eastAsia="Trebuchet MS" w:hAnsiTheme="minorHAnsi" w:cs="Trebuchet MS"/>
          <w:b/>
          <w:color w:val="006FB7"/>
          <w:sz w:val="30"/>
          <w:szCs w:val="30"/>
        </w:rPr>
        <w:t>Nivel Secundario y Terciario</w:t>
      </w:r>
    </w:p>
    <w:p w:rsidR="008B5E64" w:rsidRPr="00267AE0" w:rsidRDefault="003B40D5">
      <w:pPr>
        <w:pBdr>
          <w:top w:val="nil"/>
          <w:left w:val="nil"/>
          <w:bottom w:val="nil"/>
          <w:right w:val="nil"/>
          <w:between w:val="nil"/>
        </w:pBdr>
        <w:spacing w:before="242" w:line="252" w:lineRule="auto"/>
        <w:ind w:left="1007" w:right="1024"/>
        <w:jc w:val="both"/>
        <w:rPr>
          <w:rFonts w:asciiTheme="minorHAnsi" w:eastAsia="Arial" w:hAnsiTheme="minorHAnsi" w:cs="Arial"/>
          <w:color w:val="000000"/>
        </w:rPr>
      </w:pPr>
      <w:r w:rsidRPr="00267AE0">
        <w:rPr>
          <w:rFonts w:asciiTheme="minorHAnsi" w:eastAsia="Arial" w:hAnsiTheme="minorHAnsi" w:cs="Arial"/>
          <w:color w:val="000000"/>
        </w:rPr>
        <w:t xml:space="preserve">En la programación de </w:t>
      </w:r>
      <w:proofErr w:type="spellStart"/>
      <w:r w:rsidRPr="00267AE0">
        <w:rPr>
          <w:rFonts w:asciiTheme="minorHAnsi" w:eastAsia="Arial" w:hAnsiTheme="minorHAnsi" w:cs="Arial"/>
          <w:color w:val="000000"/>
        </w:rPr>
        <w:t>Imagenología</w:t>
      </w:r>
      <w:proofErr w:type="spellEnd"/>
      <w:r w:rsidRPr="00267AE0">
        <w:rPr>
          <w:rFonts w:asciiTheme="minorHAnsi" w:eastAsia="Arial" w:hAnsiTheme="minorHAnsi" w:cs="Arial"/>
          <w:color w:val="000000"/>
        </w:rPr>
        <w:t xml:space="preserve">, se encuentran definidas actividades homologadas para la Atención Abierta, Atención Cerrada y Urgencia y, en consecuencia, se debe programar el horario </w:t>
      </w:r>
      <w:proofErr w:type="spellStart"/>
      <w:r w:rsidRPr="00267AE0">
        <w:rPr>
          <w:rFonts w:asciiTheme="minorHAnsi" w:eastAsia="Arial" w:hAnsiTheme="minorHAnsi" w:cs="Arial"/>
          <w:color w:val="000000"/>
        </w:rPr>
        <w:t>agendable</w:t>
      </w:r>
      <w:proofErr w:type="spellEnd"/>
      <w:r w:rsidRPr="00267AE0">
        <w:rPr>
          <w:rFonts w:asciiTheme="minorHAnsi" w:eastAsia="Arial" w:hAnsiTheme="minorHAnsi" w:cs="Arial"/>
          <w:color w:val="000000"/>
        </w:rPr>
        <w:t xml:space="preserve"> de Atención Ambulatoria de las prestaciones en horario hábi</w:t>
      </w:r>
      <w:r w:rsidRPr="00267AE0">
        <w:rPr>
          <w:rFonts w:asciiTheme="minorHAnsi" w:eastAsia="Arial" w:hAnsiTheme="minorHAnsi" w:cs="Arial"/>
          <w:color w:val="000000"/>
        </w:rPr>
        <w:t>l. La producción de Atención Cerrada y Urgencias depende de la demanda y los rendimientos son distintos dependiendo del equipo disponible, la infraestructura y la cartera de prestaciones.</w:t>
      </w:r>
    </w:p>
    <w:p w:rsidR="008B5E64" w:rsidRPr="00267AE0" w:rsidRDefault="008B5E6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inorHAnsi" w:hAnsiTheme="minorHAnsi"/>
          <w:color w:val="000000"/>
          <w:sz w:val="16"/>
          <w:szCs w:val="16"/>
        </w:rPr>
      </w:pPr>
    </w:p>
    <w:tbl>
      <w:tblPr>
        <w:tblStyle w:val="a"/>
        <w:tblW w:w="10065" w:type="dxa"/>
        <w:tblInd w:w="11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5386"/>
        <w:gridCol w:w="1560"/>
      </w:tblGrid>
      <w:tr w:rsidR="008B5E64" w:rsidRPr="00267AE0">
        <w:trPr>
          <w:trHeight w:val="2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2E7CC0"/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8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PROFESIONAL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2E7CC0"/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3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ACTIVIDAD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2E7CC0"/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3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DEFINICIÓN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2E7CC0"/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3" w:right="135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RENDIMIENTO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Médico Radiólogo</w:t>
            </w:r>
          </w:p>
        </w:tc>
        <w:tc>
          <w:tcPr>
            <w:tcW w:w="1559" w:type="dxa"/>
            <w:tcBorders>
              <w:top w:val="nil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 w:line="218" w:lineRule="auto"/>
              <w:ind w:left="113" w:right="391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Interconsulta entre especialistas médicos</w:t>
            </w:r>
          </w:p>
        </w:tc>
        <w:tc>
          <w:tcPr>
            <w:tcW w:w="5386" w:type="dxa"/>
            <w:tcBorders>
              <w:top w:val="nil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18" w:lineRule="auto"/>
              <w:ind w:left="113" w:right="283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 realizada por Médico especialista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destinada al análisis de casos, chequeo de diagnósticos y discusión de alternativas de seguimiento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imagenológico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3 interconsultas/hora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Médico Radiólogo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18" w:lineRule="auto"/>
              <w:ind w:left="113" w:right="44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Consulta de especialidad (Angiografía)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3" w:right="283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 realizada por Médico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subespecialista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para diagnóstico inicial y eventual tratamiento de la persona. Incluye anamnesis y examen físico y si procede, plan de tratamiento.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3 pacientes/hora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Médico Radiólogo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3" w:line="218" w:lineRule="auto"/>
              <w:ind w:left="113" w:right="209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Procedimientos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18" w:lineRule="auto"/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(Vascular Diagnóstico 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Intervencional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).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3" w:right="234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Actividades realizadas por médico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subespecialista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Imagenologia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que se otorgan a un paciente para efectos diagnósticos o terapéuticos. Utilizan equipos, instrumental, instalaciones /o salas y de procedimientos.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Neuro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Diagnóstico</w:t>
            </w: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0,5 estudios/hora</w:t>
            </w:r>
          </w:p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Neuro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Intervencional</w:t>
            </w:r>
            <w:proofErr w:type="spellEnd"/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0,3 estudios/hora</w:t>
            </w:r>
          </w:p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18" w:lineRule="auto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18" w:lineRule="auto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Vascular Periférico Diagnóstico</w:t>
            </w: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0,4 estudios/hora</w:t>
            </w:r>
          </w:p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18" w:lineRule="auto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18" w:lineRule="auto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Vascular Periférico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Intervencional</w:t>
            </w:r>
            <w:proofErr w:type="spellEnd"/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0,7 estudios/hora</w:t>
            </w:r>
          </w:p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Intervencional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Percutáneo</w:t>
            </w: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0,7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2E7CC0"/>
              <w:left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Médico Radiólogo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nil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Procedimientos</w:t>
            </w:r>
          </w:p>
        </w:tc>
        <w:tc>
          <w:tcPr>
            <w:tcW w:w="5386" w:type="dxa"/>
            <w:vMerge w:val="restart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3" w:right="234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Actividades realizadas por médico especialista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que se otorgan a un paciente para efectos diagnósticos o  terapéuticos. Utilizan equipos, instrumental, instalaciones y/o salas de procedimientos.</w:t>
            </w:r>
          </w:p>
        </w:tc>
        <w:tc>
          <w:tcPr>
            <w:tcW w:w="1560" w:type="dxa"/>
            <w:vMerge w:val="restart"/>
            <w:tcBorders>
              <w:top w:val="single" w:sz="4" w:space="0" w:color="2E7CC0"/>
              <w:left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3" w:right="135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1,3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vMerge/>
            <w:tcBorders>
              <w:top w:val="single" w:sz="4" w:space="0" w:color="2E7CC0"/>
              <w:left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2E7CC0"/>
              <w:bottom w:val="nil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</w:p>
        </w:tc>
        <w:tc>
          <w:tcPr>
            <w:tcW w:w="5386" w:type="dxa"/>
            <w:vMerge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2E7CC0"/>
              <w:left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</w:tr>
      <w:tr w:rsidR="008B5E64" w:rsidRPr="00267AE0">
        <w:trPr>
          <w:trHeight w:val="20"/>
        </w:trPr>
        <w:tc>
          <w:tcPr>
            <w:tcW w:w="1560" w:type="dxa"/>
            <w:vMerge/>
            <w:tcBorders>
              <w:top w:val="single" w:sz="4" w:space="0" w:color="2E7CC0"/>
              <w:left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2E7CC0"/>
              <w:bottom w:val="nil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(Biopsia,</w:t>
            </w:r>
          </w:p>
        </w:tc>
        <w:tc>
          <w:tcPr>
            <w:tcW w:w="5386" w:type="dxa"/>
            <w:vMerge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2E7CC0"/>
              <w:left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</w:tr>
      <w:tr w:rsidR="008B5E64" w:rsidRPr="00267AE0">
        <w:trPr>
          <w:trHeight w:val="20"/>
        </w:trPr>
        <w:tc>
          <w:tcPr>
            <w:tcW w:w="1560" w:type="dxa"/>
            <w:vMerge/>
            <w:tcBorders>
              <w:top w:val="single" w:sz="4" w:space="0" w:color="2E7CC0"/>
              <w:left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2E7CC0"/>
              <w:bottom w:val="nil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Estereotaxia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y</w:t>
            </w: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otros guiados</w:t>
            </w:r>
          </w:p>
        </w:tc>
        <w:tc>
          <w:tcPr>
            <w:tcW w:w="5386" w:type="dxa"/>
            <w:vMerge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2E7CC0"/>
              <w:left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</w:tr>
      <w:tr w:rsidR="008B5E64" w:rsidRPr="00267AE0">
        <w:trPr>
          <w:trHeight w:val="20"/>
        </w:trPr>
        <w:tc>
          <w:tcPr>
            <w:tcW w:w="1560" w:type="dxa"/>
            <w:vMerge/>
            <w:tcBorders>
              <w:top w:val="single" w:sz="4" w:space="0" w:color="2E7CC0"/>
              <w:left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2E7CC0"/>
              <w:bottom w:val="nil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por modalidad</w:t>
            </w:r>
          </w:p>
        </w:tc>
        <w:tc>
          <w:tcPr>
            <w:tcW w:w="5386" w:type="dxa"/>
            <w:vMerge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2E7CC0"/>
              <w:left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</w:tr>
      <w:tr w:rsidR="008B5E64" w:rsidRPr="00267AE0">
        <w:trPr>
          <w:trHeight w:val="20"/>
        </w:trPr>
        <w:tc>
          <w:tcPr>
            <w:tcW w:w="1560" w:type="dxa"/>
            <w:vMerge/>
            <w:tcBorders>
              <w:top w:val="single" w:sz="4" w:space="0" w:color="2E7CC0"/>
              <w:left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imagenológica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86" w:type="dxa"/>
            <w:vMerge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2E7CC0"/>
              <w:left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Médico Radiólogo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ind w:left="113" w:right="13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Consulta control por especialidad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18" w:lineRule="auto"/>
              <w:ind w:left="113" w:right="514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Son las atenciones realizadas por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subespecialista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posteriores a la realización de un procedimiento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Intervencional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por un mismo problema de salud cuya finalidad es completar el tratamiento y/o seguimiento.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4 pacientes/hora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sz w:val="18"/>
                <w:szCs w:val="18"/>
              </w:rPr>
              <w:t>Médico Radiólogo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line="218" w:lineRule="auto"/>
              <w:ind w:left="113" w:right="20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Examen Ultrasonografía (US)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3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Examen exploratorio realizado por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mediante la modalidad de US con fines diagnósticos. Incluye realización de informe con impresión diagnóstica.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3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sz w:val="18"/>
                <w:szCs w:val="18"/>
              </w:rPr>
              <w:t>Médico Radiólogo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3" w:right="20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Examen Ultrasonografía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Doppler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(US)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18" w:lineRule="auto"/>
              <w:ind w:left="113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Examen exploratorio realizado por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mediante la modalidad de US con fines diagnósticos. Incluye realización de informe con impresión diagnóstica del comportamiento vascular del territorio anatómico e</w:t>
            </w: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xplorado.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2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sz w:val="18"/>
                <w:szCs w:val="18"/>
              </w:rPr>
              <w:t>Médico Radiólogo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0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lastRenderedPageBreak/>
              <w:t>Examen Ultrasonografía Portátil (US)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94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lastRenderedPageBreak/>
              <w:t xml:space="preserve">Examen exploratorio realizado por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mediante </w:t>
            </w: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lastRenderedPageBreak/>
              <w:t>la modalidad de US con fines diagnósticos realizado en dependencias de Unidades de Pacientes Críticos y/o situaciones de emergencia. Incluye realización de informe con impresión diagnóstica.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1,5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sz w:val="18"/>
                <w:szCs w:val="18"/>
              </w:rPr>
              <w:lastRenderedPageBreak/>
              <w:t>Médico Radiólogo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0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Examen Ultrasonografía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intraoperatoria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(US)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Examen exploratorio realizado por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mediante la modalidad de US con fines de apoyo en actividades quirúrgicas en Pabellón.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0,5 paciente/hora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sz w:val="18"/>
                <w:szCs w:val="18"/>
              </w:rPr>
              <w:t>Médico Radiólogo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Procedimiento Radiología (RX)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61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Examen exploratorio mínimamente invasivo realizado por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mediante la modalidad de RX (Equipo digestivo; Fluoroscopio;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Telecomandado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) con fines     diagnósticos. Incluye realización de informe con impresión diagnóstica.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1,4 estudios/h</w:t>
            </w: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sz w:val="18"/>
                <w:szCs w:val="18"/>
              </w:rPr>
              <w:t>Médico Radiólogo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3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Informe de examen por Resonancia Magnética (RM)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25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 realizada por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a través de la cual entrega una descripción e impresión diagnóstica del análisis y revisión de examen por RM.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2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Médico Radiólogo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3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Informe de examen por Tomografía Computada (TC)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 realizada por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a través de la cual entrega una descripción e impresión diagnóstica del análisis y revisión de examen por TC.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2,5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Médico Radiólogo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32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Informe de examen por Tomografía Computada (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Angio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-TC)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 realizada por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a través de la cual entrega una descripción e impresión diagnóstica del análisis y revisión de los vasos sanguíneos de examen por TC.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2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Médico Radiólogo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9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Informe de examen Mamografía (MG)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25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 realizada por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a través de la cual entrega una descripción e impresión diagnóstica del análisis y revisión de examen por MG.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4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Médico Radiólogo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67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Informe de examen Densitometría Ósea (DO)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 realizada por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a través de la cual entrega una descripción e impresión diagnóstica del análisis y revisión de examen por DO</w:t>
            </w:r>
            <w:r w:rsidRPr="00267AE0">
              <w:rPr>
                <w:rFonts w:asciiTheme="minorHAnsi" w:eastAsia="Arial" w:hAnsiTheme="minorHAnsi" w:cs="Arial"/>
                <w:color w:val="E52138"/>
                <w:sz w:val="18"/>
                <w:szCs w:val="18"/>
              </w:rPr>
              <w:tab/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6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rebuchet MS" w:hAnsiTheme="minorHAnsi" w:cs="Trebuchet MS"/>
                <w:b/>
                <w:color w:val="000000"/>
                <w:sz w:val="20"/>
                <w:szCs w:val="20"/>
              </w:rPr>
            </w:pPr>
            <w:r w:rsidRPr="00267AE0">
              <w:rPr>
                <w:rFonts w:asciiTheme="minorHAnsi" w:eastAsia="Trebuchet MS" w:hAnsiTheme="minorHAnsi" w:cs="Trebuchet MS"/>
                <w:b/>
                <w:color w:val="000000"/>
                <w:sz w:val="20"/>
                <w:szCs w:val="20"/>
              </w:rPr>
              <w:t>Médico Radiólogo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6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7AE0">
              <w:rPr>
                <w:rFonts w:asciiTheme="minorHAnsi" w:hAnsiTheme="minorHAnsi"/>
                <w:color w:val="000000"/>
                <w:sz w:val="20"/>
                <w:szCs w:val="20"/>
              </w:rPr>
              <w:t>Informe de examen Radiología Simple (RX)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7AE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Actividad realizada por Médico de </w:t>
            </w:r>
            <w:proofErr w:type="spellStart"/>
            <w:r w:rsidRPr="00267AE0">
              <w:rPr>
                <w:rFonts w:asciiTheme="minorHAnsi" w:hAnsiTheme="minorHAnsi"/>
                <w:color w:val="000000"/>
                <w:sz w:val="20"/>
                <w:szCs w:val="20"/>
              </w:rPr>
              <w:t>Imagenología</w:t>
            </w:r>
            <w:proofErr w:type="spellEnd"/>
            <w:r w:rsidRPr="00267AE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 través de la cual entrega una descripción e impresión diagnóstica del análisis y revisión del examen por RX.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41"/>
                <w:szCs w:val="41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7AE0">
              <w:rPr>
                <w:rFonts w:asciiTheme="minorHAnsi" w:hAnsiTheme="minorHAnsi"/>
                <w:color w:val="000000"/>
                <w:sz w:val="20"/>
                <w:szCs w:val="20"/>
              </w:rPr>
              <w:t>6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Tecnólogo Médico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09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Procedimientos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(Vascular Diagnóstico 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Intervencional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).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70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Actividades de apoyo de tipo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angiográficas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diagnósticas y terapéuticas realizadas por Tecnólogo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a médico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subespecialista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. Utilizan equipos, instrumental, instalaciones y/o salas de procedimientos.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Neuro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Diagnóstico                   </w:t>
            </w: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0,4  estudios/hora</w:t>
            </w:r>
          </w:p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Neuro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Intervencional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br/>
              <w:t>0,2  estudios/hora</w:t>
            </w:r>
          </w:p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767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767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Vascular Periférico Diagnóstico</w:t>
            </w: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0,5 estudios/hora</w:t>
            </w:r>
          </w:p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767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767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Vascular Periférico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Intervencional</w:t>
            </w:r>
            <w:proofErr w:type="spellEnd"/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0,8 estudios/hora</w:t>
            </w:r>
          </w:p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4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4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Intervencional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Percutáneo 0,8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Tecnólogo Médico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Realización de exámenes por Resonancia </w:t>
            </w: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lastRenderedPageBreak/>
              <w:t>Magnética (RM)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70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lastRenderedPageBreak/>
              <w:t xml:space="preserve">Actividades de atención de pacientes derivados por médico realizadas por  un Tecnólogo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que considera la adquisición de imágenes por RM.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1,2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Tecnólogo Médico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Realización de exámenes por Tomografía Computada (TC)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94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Actividades de atención de pacientes, derivados por médico, realizadas por un Tecnólogo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que considera la  adquisición de imágenes por TC.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3,7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Tecnólogo Médico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314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Realización de exámenes por Tomografía Computada (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AngioTC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76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Actividades de atención de pacientes, derivados por médico, realizadas por Tecnólogo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que considera la adquisición de la información de la anatomía vascular mediante TC.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3 est</w:t>
            </w: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Tecnólogo Médico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0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Realización de exámenes por Ultrasonografía (US)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70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Actividades de atención de pacientes, derivados por médico, realizadas por un Tecnólogo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que considera la adquisición de imágenes por US supervisado por un Médico Radiólogo.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2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Tecnólogo Médico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0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Realización de exámenes por Ultrasonografía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Doppler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(US)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67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Actividades de atención de pacientes, derivados por médico, realizadas por un Tecnólogo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que considera la adquisición de la información vascular mediante US supervisado por un M</w:t>
            </w: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édico Radiólogo.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2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Tecnólogo Médico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08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Realización de exámenes por Ultrasonografía Portátil (US)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76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Actividades de atención de pacientes, derivados por médico, realizadas por Tecnólogo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que considera la adquisición imágenes por US fuera del servicio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y con supervisión de Médico Radiólogo.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2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Tecnólogo Médico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314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Realización de exámenes de Mamografía (MG)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94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Actividades de atención de pacientes realizadas por Tecnólogo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que considera la adquisición de imágenes por MG.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3,3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Tecnólogo Médico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379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Realización de exámenes de Radiología Simple (RX)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94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Actividades de atención de pacientes realizadas por un Tecnólogo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que considera la adquisición de imágenes mediante el uso de un equipo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Rx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osteopulmonar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5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Tecnólogo Médico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35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Apoyo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imagenológico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en Pabellón (RX)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Actividades de apoyo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imagenológico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Fluoroscopía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) realizadas por Tecnólogo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en pabellón mediante uso de un equipo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Rx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móvil (arco C).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0,8 paciente/hora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Tecnólogo Médico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09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Procedimientos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Biopsia por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Estereotaxia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(MG)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94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Actividades de apoyo realizado por el Tecnólogo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al médico especialista mediante uso de un equipo MG (MG; Sistema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Estereotaxia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1,3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Tecnólogo Médico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Procedimiento Radiología (RX)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30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Actividades de apoyo realizado por el Tecnólogo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al médico especialista mediante el uso de un equipo RX (Equipo digestivo; Fluoroscopio;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Telecomandado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) con fines diagnósticos.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1,5 estudios/hora</w:t>
            </w:r>
          </w:p>
        </w:tc>
      </w:tr>
      <w:tr w:rsidR="008B5E64" w:rsidRPr="00267AE0">
        <w:trPr>
          <w:trHeight w:val="20"/>
        </w:trPr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b/>
                <w:color w:val="000000"/>
                <w:sz w:val="18"/>
                <w:szCs w:val="18"/>
              </w:rPr>
              <w:t>Tecnólogo Médico</w:t>
            </w:r>
          </w:p>
        </w:tc>
        <w:tc>
          <w:tcPr>
            <w:tcW w:w="1559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8B5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Realización de exámenes por Densitómetro Óseo (DO)</w:t>
            </w:r>
          </w:p>
        </w:tc>
        <w:tc>
          <w:tcPr>
            <w:tcW w:w="5386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30"/>
              <w:jc w:val="both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Actividades de atención de pacientes realizadas por un Tecnólogo Médico de </w:t>
            </w:r>
            <w:proofErr w:type="spellStart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Imagenología</w:t>
            </w:r>
            <w:proofErr w:type="spellEnd"/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 xml:space="preserve"> que considera la adquisición de imágenes mediante el uso de un equipo por densitometría ósea.</w:t>
            </w:r>
          </w:p>
        </w:tc>
        <w:tc>
          <w:tcPr>
            <w:tcW w:w="156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  <w:vAlign w:val="center"/>
          </w:tcPr>
          <w:p w:rsidR="008B5E64" w:rsidRPr="00267AE0" w:rsidRDefault="003B4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267AE0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4 estudios/hora</w:t>
            </w:r>
          </w:p>
        </w:tc>
      </w:tr>
    </w:tbl>
    <w:p w:rsidR="008B5E64" w:rsidRPr="00267AE0" w:rsidRDefault="008B5E64">
      <w:pPr>
        <w:rPr>
          <w:rFonts w:asciiTheme="minorHAnsi" w:eastAsia="Arial" w:hAnsiTheme="minorHAnsi" w:cs="Arial"/>
          <w:sz w:val="18"/>
          <w:szCs w:val="18"/>
        </w:rPr>
      </w:pPr>
      <w:bookmarkStart w:id="1" w:name="_GoBack"/>
      <w:bookmarkEnd w:id="1"/>
    </w:p>
    <w:sectPr w:rsidR="008B5E64" w:rsidRPr="00267AE0">
      <w:footerReference w:type="default" r:id="rId7"/>
      <w:pgSz w:w="12240" w:h="15840"/>
      <w:pgMar w:top="560" w:right="220" w:bottom="180" w:left="24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D5" w:rsidRDefault="003B40D5">
      <w:r>
        <w:separator/>
      </w:r>
    </w:p>
  </w:endnote>
  <w:endnote w:type="continuationSeparator" w:id="0">
    <w:p w:rsidR="003B40D5" w:rsidRDefault="003B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E64" w:rsidRDefault="008B5E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D5" w:rsidRDefault="003B40D5">
      <w:r>
        <w:separator/>
      </w:r>
    </w:p>
  </w:footnote>
  <w:footnote w:type="continuationSeparator" w:id="0">
    <w:p w:rsidR="003B40D5" w:rsidRDefault="003B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64"/>
    <w:rsid w:val="00267AE0"/>
    <w:rsid w:val="003B40D5"/>
    <w:rsid w:val="008B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6DFD4A-B56D-4B7E-8401-02FD17F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913"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uiPriority w:val="9"/>
    <w:qFormat/>
    <w:rsid w:val="00497913"/>
    <w:pPr>
      <w:spacing w:before="82"/>
      <w:ind w:left="115"/>
      <w:outlineLvl w:val="0"/>
    </w:pPr>
    <w:rPr>
      <w:sz w:val="28"/>
      <w:szCs w:val="28"/>
      <w:u w:val="single" w:color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97913"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97913"/>
  </w:style>
  <w:style w:type="paragraph" w:customStyle="1" w:styleId="Ttulo">
    <w:name w:val="Título"/>
    <w:basedOn w:val="Normal"/>
    <w:uiPriority w:val="10"/>
    <w:qFormat/>
    <w:rsid w:val="00497913"/>
    <w:pPr>
      <w:spacing w:before="72"/>
      <w:ind w:left="2150" w:right="2168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rsid w:val="00497913"/>
  </w:style>
  <w:style w:type="paragraph" w:customStyle="1" w:styleId="TableParagraph">
    <w:name w:val="Table Paragraph"/>
    <w:basedOn w:val="Normal"/>
    <w:uiPriority w:val="1"/>
    <w:qFormat/>
    <w:rsid w:val="00497913"/>
    <w:pPr>
      <w:ind w:left="11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120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209"/>
    <w:rPr>
      <w:rFonts w:ascii="Tahoma" w:eastAsia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540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40ED"/>
    <w:rPr>
      <w:rFonts w:ascii="Tahoma" w:eastAsia="Tahoma" w:hAnsi="Tahoma" w:cs="Tahoma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E540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0ED"/>
    <w:rPr>
      <w:rFonts w:ascii="Tahoma" w:eastAsia="Tahoma" w:hAnsi="Tahoma" w:cs="Tahoma"/>
      <w:sz w:val="22"/>
      <w:szCs w:val="22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h2j8s8uYpiEtrP9CSTSEG5RRA==">AMUW2mUvXd+/QikEWx4atc8fhXMbnTRZRfKN7gUGReqefMX3SKv/e4P57lcDIJPcLahOMRVz2vu3X1lJt6m3FnJICj3YcbcvWkcWWntyHUhQEw2OJu/9UWHRiBHbQ8G0vyABcNiGaSwJ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Cecilia Muñoz Abarca</dc:creator>
  <cp:lastModifiedBy>Milena Pereira Romero</cp:lastModifiedBy>
  <cp:revision>3</cp:revision>
  <dcterms:created xsi:type="dcterms:W3CDTF">2022-08-23T21:12:00Z</dcterms:created>
  <dcterms:modified xsi:type="dcterms:W3CDTF">2022-09-01T21:57:00Z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2021-06-25T00:00:00Z</vt:filetime>
  </property>
</Properties>
</file>