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FFB" w:rsidRDefault="00A52FFB"/>
    <w:p w:rsidR="00230356" w:rsidRDefault="00230356"/>
    <w:p w:rsidR="00230356" w:rsidRDefault="00230356" w:rsidP="00230356">
      <w:pPr>
        <w:spacing w:line="360" w:lineRule="auto"/>
        <w:jc w:val="center"/>
      </w:pPr>
    </w:p>
    <w:p w:rsidR="00230356" w:rsidRDefault="00230356" w:rsidP="00230356">
      <w:pPr>
        <w:spacing w:line="360" w:lineRule="auto"/>
        <w:jc w:val="center"/>
      </w:pPr>
      <w:bookmarkStart w:id="0" w:name="_GoBack"/>
      <w:bookmarkEnd w:id="0"/>
    </w:p>
    <w:p w:rsidR="00230356" w:rsidRDefault="00230356" w:rsidP="00230356">
      <w:pPr>
        <w:spacing w:line="360" w:lineRule="auto"/>
        <w:jc w:val="center"/>
      </w:pPr>
    </w:p>
    <w:p w:rsidR="00230356" w:rsidRDefault="00230356" w:rsidP="00230356">
      <w:pPr>
        <w:spacing w:line="360" w:lineRule="auto"/>
        <w:jc w:val="center"/>
      </w:pPr>
    </w:p>
    <w:p w:rsidR="00230356" w:rsidRPr="00230356" w:rsidRDefault="00230356" w:rsidP="00230356">
      <w:pPr>
        <w:spacing w:line="360" w:lineRule="auto"/>
        <w:jc w:val="center"/>
        <w:rPr>
          <w:rFonts w:ascii="Arial" w:hAnsi="Arial" w:cs="Arial"/>
          <w:b/>
          <w:sz w:val="24"/>
          <w:szCs w:val="24"/>
        </w:rPr>
      </w:pPr>
      <w:r w:rsidRPr="00230356">
        <w:rPr>
          <w:rFonts w:ascii="Arial" w:hAnsi="Arial" w:cs="Arial"/>
          <w:b/>
          <w:sz w:val="24"/>
          <w:szCs w:val="24"/>
        </w:rPr>
        <w:t>PROTOCOLO ENTREGA DE GUIA ANTICIPATORIA EN EL E</w:t>
      </w:r>
      <w:r>
        <w:rPr>
          <w:rFonts w:ascii="Arial" w:hAnsi="Arial" w:cs="Arial"/>
          <w:b/>
          <w:sz w:val="24"/>
          <w:szCs w:val="24"/>
        </w:rPr>
        <w:t>XAMEN DE MEDICINA PREVENTIVA EN EL ADULTO MAYOR</w:t>
      </w:r>
    </w:p>
    <w:p w:rsidR="00230356" w:rsidRDefault="00230356"/>
    <w:p w:rsidR="00230356" w:rsidRDefault="00230356"/>
    <w:p w:rsidR="00230356" w:rsidRDefault="00230356"/>
    <w:p w:rsidR="00230356" w:rsidRDefault="00230356"/>
    <w:p w:rsidR="00230356" w:rsidRDefault="00230356"/>
    <w:p w:rsidR="00230356" w:rsidRDefault="00230356"/>
    <w:p w:rsidR="00230356" w:rsidRDefault="00230356"/>
    <w:p w:rsidR="00230356" w:rsidRDefault="00230356"/>
    <w:p w:rsidR="00230356" w:rsidRDefault="00230356"/>
    <w:p w:rsidR="00230356" w:rsidRDefault="00230356"/>
    <w:tbl>
      <w:tblPr>
        <w:tblStyle w:val="Tablaconcuadrcula"/>
        <w:tblW w:w="10774" w:type="dxa"/>
        <w:tblInd w:w="-714" w:type="dxa"/>
        <w:tblLook w:val="04A0" w:firstRow="1" w:lastRow="0" w:firstColumn="1" w:lastColumn="0" w:noHBand="0" w:noVBand="1"/>
      </w:tblPr>
      <w:tblGrid>
        <w:gridCol w:w="3970"/>
        <w:gridCol w:w="2976"/>
        <w:gridCol w:w="3828"/>
      </w:tblGrid>
      <w:tr w:rsidR="00230356" w:rsidRPr="008919AB" w:rsidTr="007F36B6">
        <w:tc>
          <w:tcPr>
            <w:tcW w:w="3970" w:type="dxa"/>
          </w:tcPr>
          <w:p w:rsidR="00230356" w:rsidRPr="008919AB" w:rsidRDefault="00230356" w:rsidP="007F36B6">
            <w:pPr>
              <w:jc w:val="center"/>
              <w:rPr>
                <w:rFonts w:ascii="Arial" w:hAnsi="Arial" w:cs="Arial"/>
                <w:b/>
                <w:sz w:val="18"/>
                <w:szCs w:val="18"/>
              </w:rPr>
            </w:pPr>
            <w:r w:rsidRPr="008919AB">
              <w:rPr>
                <w:rFonts w:ascii="Arial" w:hAnsi="Arial" w:cs="Arial"/>
                <w:b/>
                <w:sz w:val="18"/>
                <w:szCs w:val="18"/>
              </w:rPr>
              <w:t>ELABORADO</w:t>
            </w:r>
          </w:p>
        </w:tc>
        <w:tc>
          <w:tcPr>
            <w:tcW w:w="2976" w:type="dxa"/>
          </w:tcPr>
          <w:p w:rsidR="00230356" w:rsidRPr="008919AB" w:rsidRDefault="00230356" w:rsidP="007F36B6">
            <w:pPr>
              <w:jc w:val="center"/>
              <w:rPr>
                <w:rFonts w:ascii="Arial" w:hAnsi="Arial" w:cs="Arial"/>
                <w:b/>
                <w:sz w:val="18"/>
                <w:szCs w:val="18"/>
              </w:rPr>
            </w:pPr>
            <w:r w:rsidRPr="008919AB">
              <w:rPr>
                <w:rFonts w:ascii="Arial" w:hAnsi="Arial" w:cs="Arial"/>
                <w:b/>
                <w:sz w:val="18"/>
                <w:szCs w:val="18"/>
              </w:rPr>
              <w:t>REVISADO</w:t>
            </w:r>
          </w:p>
        </w:tc>
        <w:tc>
          <w:tcPr>
            <w:tcW w:w="3828" w:type="dxa"/>
          </w:tcPr>
          <w:p w:rsidR="00230356" w:rsidRPr="008919AB" w:rsidRDefault="00230356" w:rsidP="007F36B6">
            <w:pPr>
              <w:jc w:val="center"/>
              <w:rPr>
                <w:rFonts w:ascii="Arial" w:hAnsi="Arial" w:cs="Arial"/>
                <w:b/>
                <w:sz w:val="18"/>
                <w:szCs w:val="18"/>
              </w:rPr>
            </w:pPr>
            <w:r w:rsidRPr="008919AB">
              <w:rPr>
                <w:rFonts w:ascii="Arial" w:hAnsi="Arial" w:cs="Arial"/>
                <w:b/>
                <w:sz w:val="18"/>
                <w:szCs w:val="18"/>
              </w:rPr>
              <w:t>APROBADO</w:t>
            </w:r>
          </w:p>
        </w:tc>
      </w:tr>
      <w:tr w:rsidR="00230356" w:rsidRPr="008919AB" w:rsidTr="007F36B6">
        <w:trPr>
          <w:trHeight w:val="623"/>
        </w:trPr>
        <w:tc>
          <w:tcPr>
            <w:tcW w:w="3970" w:type="dxa"/>
            <w:vMerge w:val="restart"/>
          </w:tcPr>
          <w:p w:rsidR="00230356" w:rsidRDefault="00230356" w:rsidP="007F36B6">
            <w:pPr>
              <w:spacing w:line="360" w:lineRule="auto"/>
              <w:jc w:val="center"/>
              <w:rPr>
                <w:rFonts w:ascii="Arial" w:hAnsi="Arial" w:cs="Arial"/>
                <w:sz w:val="18"/>
                <w:szCs w:val="18"/>
              </w:rPr>
            </w:pPr>
            <w:r>
              <w:rPr>
                <w:rFonts w:ascii="Arial" w:hAnsi="Arial" w:cs="Arial"/>
                <w:sz w:val="18"/>
                <w:szCs w:val="18"/>
              </w:rPr>
              <w:t xml:space="preserve">Mario Urzúa Sanchez </w:t>
            </w:r>
          </w:p>
          <w:p w:rsidR="00230356" w:rsidRPr="008919AB" w:rsidRDefault="00230356" w:rsidP="007F36B6">
            <w:pPr>
              <w:spacing w:line="360" w:lineRule="auto"/>
              <w:jc w:val="center"/>
              <w:rPr>
                <w:rFonts w:ascii="Arial" w:hAnsi="Arial" w:cs="Arial"/>
                <w:sz w:val="18"/>
                <w:szCs w:val="18"/>
              </w:rPr>
            </w:pPr>
            <w:r>
              <w:rPr>
                <w:rFonts w:ascii="Arial" w:hAnsi="Arial" w:cs="Arial"/>
                <w:sz w:val="18"/>
                <w:szCs w:val="18"/>
              </w:rPr>
              <w:t>Encargado Programa AM</w:t>
            </w:r>
          </w:p>
          <w:p w:rsidR="00230356" w:rsidRPr="008919AB" w:rsidRDefault="00230356" w:rsidP="007F36B6">
            <w:pPr>
              <w:spacing w:line="360" w:lineRule="auto"/>
              <w:jc w:val="center"/>
              <w:rPr>
                <w:rFonts w:ascii="Arial" w:hAnsi="Arial" w:cs="Arial"/>
                <w:sz w:val="18"/>
                <w:szCs w:val="18"/>
              </w:rPr>
            </w:pPr>
            <w:r w:rsidRPr="008919AB">
              <w:rPr>
                <w:rFonts w:ascii="Arial" w:hAnsi="Arial" w:cs="Arial"/>
                <w:sz w:val="18"/>
                <w:szCs w:val="18"/>
              </w:rPr>
              <w:t xml:space="preserve">CESFAM José Joaquín Aguirre </w:t>
            </w:r>
          </w:p>
          <w:p w:rsidR="00230356" w:rsidRPr="008919AB" w:rsidRDefault="00230356" w:rsidP="007F36B6">
            <w:pPr>
              <w:spacing w:line="360" w:lineRule="auto"/>
              <w:jc w:val="center"/>
              <w:rPr>
                <w:rFonts w:ascii="Arial" w:hAnsi="Arial" w:cs="Arial"/>
                <w:sz w:val="18"/>
                <w:szCs w:val="18"/>
              </w:rPr>
            </w:pPr>
            <w:r w:rsidRPr="008919AB">
              <w:rPr>
                <w:rFonts w:ascii="Arial" w:hAnsi="Arial" w:cs="Arial"/>
                <w:sz w:val="18"/>
                <w:szCs w:val="18"/>
              </w:rPr>
              <w:t xml:space="preserve">Ilustre Municipalidad de Calle Larga </w:t>
            </w:r>
          </w:p>
        </w:tc>
        <w:tc>
          <w:tcPr>
            <w:tcW w:w="2976" w:type="dxa"/>
          </w:tcPr>
          <w:p w:rsidR="00230356" w:rsidRPr="008919AB" w:rsidRDefault="00230356" w:rsidP="007F36B6">
            <w:pPr>
              <w:spacing w:line="360" w:lineRule="auto"/>
              <w:jc w:val="center"/>
              <w:rPr>
                <w:rFonts w:ascii="Arial" w:hAnsi="Arial" w:cs="Arial"/>
                <w:sz w:val="18"/>
                <w:szCs w:val="18"/>
              </w:rPr>
            </w:pPr>
            <w:r>
              <w:rPr>
                <w:rFonts w:ascii="Arial" w:hAnsi="Arial" w:cs="Arial"/>
                <w:sz w:val="18"/>
                <w:szCs w:val="18"/>
              </w:rPr>
              <w:t xml:space="preserve">Dina Guerra Campos </w:t>
            </w:r>
            <w:r w:rsidRPr="008919AB">
              <w:rPr>
                <w:rFonts w:ascii="Arial" w:hAnsi="Arial" w:cs="Arial"/>
                <w:sz w:val="18"/>
                <w:szCs w:val="18"/>
              </w:rPr>
              <w:t>Enfermera Encargada Calidad</w:t>
            </w:r>
          </w:p>
          <w:p w:rsidR="00230356" w:rsidRPr="008919AB" w:rsidRDefault="00230356" w:rsidP="007F36B6">
            <w:pPr>
              <w:spacing w:line="360" w:lineRule="auto"/>
              <w:jc w:val="center"/>
              <w:rPr>
                <w:rFonts w:ascii="Arial" w:hAnsi="Arial" w:cs="Arial"/>
                <w:sz w:val="18"/>
                <w:szCs w:val="18"/>
              </w:rPr>
            </w:pPr>
            <w:r w:rsidRPr="008919AB">
              <w:rPr>
                <w:rFonts w:ascii="Arial" w:hAnsi="Arial" w:cs="Arial"/>
                <w:sz w:val="18"/>
                <w:szCs w:val="18"/>
              </w:rPr>
              <w:t xml:space="preserve">CESFAM José Joaquín Aguirre </w:t>
            </w:r>
          </w:p>
        </w:tc>
        <w:tc>
          <w:tcPr>
            <w:tcW w:w="3828" w:type="dxa"/>
            <w:vMerge w:val="restart"/>
          </w:tcPr>
          <w:p w:rsidR="00230356" w:rsidRPr="008919AB" w:rsidRDefault="00230356" w:rsidP="007F36B6">
            <w:pPr>
              <w:spacing w:line="360" w:lineRule="auto"/>
              <w:jc w:val="center"/>
              <w:rPr>
                <w:rFonts w:ascii="Arial" w:hAnsi="Arial" w:cs="Arial"/>
                <w:sz w:val="18"/>
                <w:szCs w:val="18"/>
              </w:rPr>
            </w:pPr>
            <w:r w:rsidRPr="008919AB">
              <w:rPr>
                <w:rFonts w:ascii="Arial" w:hAnsi="Arial" w:cs="Arial"/>
                <w:sz w:val="18"/>
                <w:szCs w:val="18"/>
              </w:rPr>
              <w:t xml:space="preserve">Natalia Rios Rojas </w:t>
            </w:r>
          </w:p>
          <w:p w:rsidR="00230356" w:rsidRPr="008919AB" w:rsidRDefault="00230356" w:rsidP="007F36B6">
            <w:pPr>
              <w:spacing w:line="360" w:lineRule="auto"/>
              <w:jc w:val="center"/>
              <w:rPr>
                <w:rFonts w:ascii="Arial" w:hAnsi="Arial" w:cs="Arial"/>
                <w:sz w:val="18"/>
                <w:szCs w:val="18"/>
              </w:rPr>
            </w:pPr>
            <w:r w:rsidRPr="008919AB">
              <w:rPr>
                <w:rFonts w:ascii="Arial" w:hAnsi="Arial" w:cs="Arial"/>
                <w:sz w:val="18"/>
                <w:szCs w:val="18"/>
              </w:rPr>
              <w:t>Directora</w:t>
            </w:r>
          </w:p>
          <w:p w:rsidR="00230356" w:rsidRPr="008919AB" w:rsidRDefault="00230356" w:rsidP="007F36B6">
            <w:pPr>
              <w:spacing w:line="360" w:lineRule="auto"/>
              <w:jc w:val="center"/>
              <w:rPr>
                <w:rFonts w:ascii="Arial" w:hAnsi="Arial" w:cs="Arial"/>
                <w:sz w:val="18"/>
                <w:szCs w:val="18"/>
              </w:rPr>
            </w:pPr>
            <w:r w:rsidRPr="008919AB">
              <w:rPr>
                <w:rFonts w:ascii="Arial" w:hAnsi="Arial" w:cs="Arial"/>
                <w:sz w:val="18"/>
                <w:szCs w:val="18"/>
              </w:rPr>
              <w:t xml:space="preserve">CESFAM José Joaquín Aguirre </w:t>
            </w:r>
          </w:p>
          <w:p w:rsidR="00230356" w:rsidRPr="008919AB" w:rsidRDefault="00230356" w:rsidP="007F36B6">
            <w:pPr>
              <w:spacing w:line="360" w:lineRule="auto"/>
              <w:jc w:val="center"/>
              <w:rPr>
                <w:rFonts w:ascii="Arial" w:hAnsi="Arial" w:cs="Arial"/>
                <w:sz w:val="18"/>
                <w:szCs w:val="18"/>
              </w:rPr>
            </w:pPr>
            <w:r w:rsidRPr="008919AB">
              <w:rPr>
                <w:rFonts w:ascii="Arial" w:hAnsi="Arial" w:cs="Arial"/>
                <w:sz w:val="18"/>
                <w:szCs w:val="18"/>
              </w:rPr>
              <w:t xml:space="preserve">Ilustre Municipalidad de Calle Larga </w:t>
            </w:r>
          </w:p>
        </w:tc>
      </w:tr>
      <w:tr w:rsidR="00230356" w:rsidRPr="008919AB" w:rsidTr="007F36B6">
        <w:trPr>
          <w:trHeight w:val="622"/>
        </w:trPr>
        <w:tc>
          <w:tcPr>
            <w:tcW w:w="3970" w:type="dxa"/>
            <w:vMerge/>
          </w:tcPr>
          <w:p w:rsidR="00230356" w:rsidRPr="008919AB" w:rsidRDefault="00230356" w:rsidP="007F36B6">
            <w:pPr>
              <w:spacing w:line="360" w:lineRule="auto"/>
              <w:jc w:val="center"/>
              <w:rPr>
                <w:rFonts w:ascii="Arial" w:hAnsi="Arial" w:cs="Arial"/>
                <w:sz w:val="18"/>
                <w:szCs w:val="18"/>
              </w:rPr>
            </w:pPr>
          </w:p>
        </w:tc>
        <w:tc>
          <w:tcPr>
            <w:tcW w:w="2976" w:type="dxa"/>
          </w:tcPr>
          <w:p w:rsidR="00230356" w:rsidRDefault="00230356" w:rsidP="007F36B6">
            <w:pPr>
              <w:spacing w:line="360" w:lineRule="auto"/>
              <w:jc w:val="center"/>
              <w:rPr>
                <w:rFonts w:ascii="Arial" w:hAnsi="Arial" w:cs="Arial"/>
                <w:sz w:val="18"/>
                <w:szCs w:val="18"/>
              </w:rPr>
            </w:pPr>
            <w:r>
              <w:rPr>
                <w:rFonts w:ascii="Arial" w:hAnsi="Arial" w:cs="Arial"/>
                <w:sz w:val="18"/>
                <w:szCs w:val="18"/>
              </w:rPr>
              <w:t>Fernanda Arias Tapia</w:t>
            </w:r>
          </w:p>
          <w:p w:rsidR="00230356" w:rsidRDefault="00230356" w:rsidP="007F36B6">
            <w:pPr>
              <w:spacing w:line="360" w:lineRule="auto"/>
              <w:jc w:val="center"/>
              <w:rPr>
                <w:rFonts w:ascii="Arial" w:hAnsi="Arial" w:cs="Arial"/>
                <w:sz w:val="18"/>
                <w:szCs w:val="18"/>
              </w:rPr>
            </w:pPr>
            <w:r>
              <w:rPr>
                <w:rFonts w:ascii="Arial" w:hAnsi="Arial" w:cs="Arial"/>
                <w:sz w:val="18"/>
                <w:szCs w:val="18"/>
              </w:rPr>
              <w:t xml:space="preserve">Encargada MAISF </w:t>
            </w:r>
          </w:p>
          <w:p w:rsidR="00230356" w:rsidRDefault="00230356" w:rsidP="007F36B6">
            <w:pPr>
              <w:spacing w:line="360" w:lineRule="auto"/>
              <w:jc w:val="center"/>
              <w:rPr>
                <w:rFonts w:ascii="Arial" w:hAnsi="Arial" w:cs="Arial"/>
                <w:sz w:val="18"/>
                <w:szCs w:val="18"/>
              </w:rPr>
            </w:pPr>
            <w:r w:rsidRPr="008919AB">
              <w:rPr>
                <w:rFonts w:ascii="Arial" w:hAnsi="Arial" w:cs="Arial"/>
                <w:sz w:val="18"/>
                <w:szCs w:val="18"/>
              </w:rPr>
              <w:t>CESFAM José Joaquín Aguirre</w:t>
            </w:r>
          </w:p>
        </w:tc>
        <w:tc>
          <w:tcPr>
            <w:tcW w:w="3828" w:type="dxa"/>
            <w:vMerge/>
          </w:tcPr>
          <w:p w:rsidR="00230356" w:rsidRPr="008919AB" w:rsidRDefault="00230356" w:rsidP="007F36B6">
            <w:pPr>
              <w:spacing w:line="360" w:lineRule="auto"/>
              <w:jc w:val="center"/>
              <w:rPr>
                <w:rFonts w:ascii="Arial" w:hAnsi="Arial" w:cs="Arial"/>
                <w:sz w:val="18"/>
                <w:szCs w:val="18"/>
              </w:rPr>
            </w:pPr>
          </w:p>
        </w:tc>
      </w:tr>
      <w:tr w:rsidR="00230356" w:rsidTr="007F36B6">
        <w:tc>
          <w:tcPr>
            <w:tcW w:w="3970" w:type="dxa"/>
          </w:tcPr>
          <w:p w:rsidR="00230356" w:rsidRPr="008919AB" w:rsidRDefault="00230356" w:rsidP="007F36B6">
            <w:pPr>
              <w:spacing w:line="360" w:lineRule="auto"/>
              <w:jc w:val="center"/>
              <w:rPr>
                <w:rFonts w:ascii="Arial" w:hAnsi="Arial" w:cs="Arial"/>
                <w:b/>
                <w:sz w:val="18"/>
                <w:szCs w:val="18"/>
              </w:rPr>
            </w:pPr>
            <w:r w:rsidRPr="008919AB">
              <w:rPr>
                <w:rFonts w:ascii="Arial" w:hAnsi="Arial" w:cs="Arial"/>
                <w:b/>
                <w:sz w:val="18"/>
                <w:szCs w:val="18"/>
              </w:rPr>
              <w:t>01/08/2023</w:t>
            </w:r>
          </w:p>
        </w:tc>
        <w:tc>
          <w:tcPr>
            <w:tcW w:w="2976" w:type="dxa"/>
          </w:tcPr>
          <w:p w:rsidR="00230356" w:rsidRPr="008919AB" w:rsidRDefault="00230356" w:rsidP="007F36B6">
            <w:pPr>
              <w:spacing w:line="360" w:lineRule="auto"/>
              <w:jc w:val="center"/>
              <w:rPr>
                <w:rFonts w:ascii="Arial" w:hAnsi="Arial" w:cs="Arial"/>
                <w:b/>
                <w:sz w:val="18"/>
                <w:szCs w:val="18"/>
              </w:rPr>
            </w:pPr>
            <w:r w:rsidRPr="008919AB">
              <w:rPr>
                <w:rFonts w:ascii="Arial" w:hAnsi="Arial" w:cs="Arial"/>
                <w:b/>
                <w:sz w:val="18"/>
                <w:szCs w:val="18"/>
              </w:rPr>
              <w:t>04/08/2023</w:t>
            </w:r>
          </w:p>
        </w:tc>
        <w:tc>
          <w:tcPr>
            <w:tcW w:w="3828" w:type="dxa"/>
          </w:tcPr>
          <w:p w:rsidR="00230356" w:rsidRPr="008919AB" w:rsidRDefault="00230356" w:rsidP="007F36B6">
            <w:pPr>
              <w:spacing w:line="360" w:lineRule="auto"/>
              <w:jc w:val="center"/>
              <w:rPr>
                <w:rFonts w:ascii="Arial" w:hAnsi="Arial" w:cs="Arial"/>
                <w:b/>
                <w:sz w:val="18"/>
                <w:szCs w:val="18"/>
              </w:rPr>
            </w:pPr>
            <w:r w:rsidRPr="008919AB">
              <w:rPr>
                <w:rFonts w:ascii="Arial" w:hAnsi="Arial" w:cs="Arial"/>
                <w:b/>
                <w:sz w:val="18"/>
                <w:szCs w:val="18"/>
              </w:rPr>
              <w:t>08/08/2023</w:t>
            </w:r>
          </w:p>
        </w:tc>
      </w:tr>
    </w:tbl>
    <w:p w:rsidR="00230356" w:rsidRDefault="00230356"/>
    <w:p w:rsidR="00230356" w:rsidRDefault="00230356" w:rsidP="00230356">
      <w:pPr>
        <w:spacing w:after="0" w:line="240" w:lineRule="auto"/>
        <w:contextualSpacing/>
        <w:jc w:val="both"/>
        <w:rPr>
          <w:rFonts w:ascii="Calibri" w:eastAsia="Times New Roman" w:hAnsi="Calibri" w:cs="Times New Roman"/>
          <w:b/>
          <w:bCs/>
          <w:lang w:eastAsia="es-CL"/>
        </w:rPr>
      </w:pPr>
      <w:r w:rsidRPr="00230356">
        <w:rPr>
          <w:rFonts w:ascii="Arial" w:eastAsia="Times New Roman" w:hAnsi="Arial" w:cs="Arial"/>
          <w:b/>
          <w:lang w:eastAsia="es-CL"/>
        </w:rPr>
        <w:lastRenderedPageBreak/>
        <w:t>1</w:t>
      </w:r>
      <w:r w:rsidRPr="00230356">
        <w:rPr>
          <w:rFonts w:ascii="Calibri" w:eastAsia="Times New Roman" w:hAnsi="Calibri" w:cs="Times New Roman"/>
          <w:b/>
          <w:bCs/>
          <w:lang w:eastAsia="es-CL"/>
        </w:rPr>
        <w:t xml:space="preserve"> INTRODUCCION</w:t>
      </w:r>
    </w:p>
    <w:p w:rsidR="00230356" w:rsidRDefault="00230356" w:rsidP="00230356">
      <w:pPr>
        <w:spacing w:after="0" w:line="240" w:lineRule="auto"/>
        <w:contextualSpacing/>
        <w:jc w:val="both"/>
        <w:rPr>
          <w:rFonts w:ascii="Calibri" w:eastAsia="Times New Roman" w:hAnsi="Calibri" w:cs="Times New Roman"/>
          <w:b/>
          <w:bCs/>
          <w:lang w:eastAsia="es-CL"/>
        </w:rPr>
      </w:pPr>
    </w:p>
    <w:p w:rsidR="00230356" w:rsidRPr="00230356" w:rsidRDefault="00230356" w:rsidP="00230356">
      <w:pPr>
        <w:spacing w:after="0" w:line="240" w:lineRule="auto"/>
        <w:contextualSpacing/>
        <w:jc w:val="both"/>
        <w:rPr>
          <w:rFonts w:ascii="Calibri" w:eastAsia="Times New Roman" w:hAnsi="Calibri" w:cs="Times New Roman"/>
          <w:b/>
          <w:bCs/>
          <w:lang w:eastAsia="es-CL"/>
        </w:rPr>
      </w:pPr>
      <w:r w:rsidRPr="00230356">
        <w:rPr>
          <w:rFonts w:ascii="Calibri" w:eastAsia="Times New Roman" w:hAnsi="Calibri" w:cs="Times New Roman"/>
          <w:lang w:eastAsia="es-CL"/>
        </w:rPr>
        <w:t>El indicador que mejor nos entrega una visión del estado de salud del adulto mayor es la funcionalidad. El Examen Anual de Medicina Preventiva del Adulto Mayor, hace de este indicador su nudo central. A través de la medición de funcionalidad, se detectan los factores de riesgo, los que deben ser incorporados en el Plan de Salud, para actuar sobre ellos.</w:t>
      </w:r>
    </w:p>
    <w:p w:rsidR="00230356" w:rsidRPr="00230356" w:rsidRDefault="00230356" w:rsidP="00230356">
      <w:pPr>
        <w:spacing w:after="0" w:line="240" w:lineRule="auto"/>
        <w:ind w:left="720"/>
        <w:jc w:val="both"/>
        <w:rPr>
          <w:rFonts w:ascii="Calibri" w:eastAsia="Times New Roman" w:hAnsi="Calibri" w:cs="Times New Roman"/>
          <w:lang w:eastAsia="es-CL"/>
        </w:rPr>
      </w:pPr>
    </w:p>
    <w:p w:rsidR="00230356" w:rsidRPr="00230356" w:rsidRDefault="00230356" w:rsidP="00230356">
      <w:pPr>
        <w:autoSpaceDE w:val="0"/>
        <w:autoSpaceDN w:val="0"/>
        <w:adjustRightInd w:val="0"/>
        <w:spacing w:after="0" w:line="276" w:lineRule="auto"/>
        <w:jc w:val="both"/>
        <w:rPr>
          <w:rFonts w:ascii="Calibri" w:eastAsia="Times New Roman" w:hAnsi="Calibri" w:cs="Arial"/>
          <w:color w:val="000000"/>
          <w:lang w:eastAsia="es-CL"/>
        </w:rPr>
      </w:pPr>
      <w:r w:rsidRPr="00230356">
        <w:rPr>
          <w:rFonts w:ascii="Calibri" w:eastAsia="Times New Roman" w:hAnsi="Calibri" w:cs="Arial"/>
          <w:color w:val="000000"/>
          <w:lang w:eastAsia="es-CL"/>
        </w:rPr>
        <w:t xml:space="preserve">En la practica el EMPAM, propone prestaciones de salud preventivos según edad y sexo, como parte de un plan de cuidado de la salud a lo largo del ciclo vital. </w:t>
      </w:r>
    </w:p>
    <w:p w:rsidR="00230356" w:rsidRPr="00230356" w:rsidRDefault="00230356" w:rsidP="00230356">
      <w:pPr>
        <w:autoSpaceDE w:val="0"/>
        <w:autoSpaceDN w:val="0"/>
        <w:adjustRightInd w:val="0"/>
        <w:spacing w:after="0" w:line="276" w:lineRule="auto"/>
        <w:jc w:val="both"/>
        <w:rPr>
          <w:rFonts w:ascii="Calibri" w:eastAsia="Times New Roman" w:hAnsi="Calibri" w:cs="Arial"/>
          <w:color w:val="000000"/>
          <w:lang w:eastAsia="es-CL"/>
        </w:rPr>
      </w:pPr>
    </w:p>
    <w:p w:rsidR="00230356" w:rsidRPr="00230356" w:rsidRDefault="00230356" w:rsidP="00230356">
      <w:pPr>
        <w:autoSpaceDE w:val="0"/>
        <w:autoSpaceDN w:val="0"/>
        <w:adjustRightInd w:val="0"/>
        <w:spacing w:after="0" w:line="276" w:lineRule="auto"/>
        <w:jc w:val="both"/>
        <w:rPr>
          <w:rFonts w:ascii="Calibri" w:eastAsia="Times New Roman" w:hAnsi="Calibri" w:cs="Arial"/>
          <w:color w:val="000000"/>
          <w:lang w:eastAsia="es-CL"/>
        </w:rPr>
      </w:pPr>
      <w:r w:rsidRPr="00230356">
        <w:rPr>
          <w:rFonts w:ascii="Calibri" w:eastAsia="Times New Roman" w:hAnsi="Calibri" w:cs="Arial"/>
          <w:color w:val="000000"/>
          <w:lang w:eastAsia="es-CL"/>
        </w:rPr>
        <w:t xml:space="preserve">El CESFAM José Joaquín Aguirre y POSTA San Vicente realiza el EMPAM a usuarios inscritos en edades sobre 65 años, para pesquisar y controlar enfermedades tales como: </w:t>
      </w:r>
    </w:p>
    <w:p w:rsidR="00230356" w:rsidRPr="00230356" w:rsidRDefault="00230356" w:rsidP="00230356">
      <w:pPr>
        <w:autoSpaceDE w:val="0"/>
        <w:autoSpaceDN w:val="0"/>
        <w:adjustRightInd w:val="0"/>
        <w:spacing w:after="0" w:line="276" w:lineRule="auto"/>
        <w:jc w:val="both"/>
        <w:rPr>
          <w:rFonts w:ascii="Calibri" w:eastAsia="Times New Roman" w:hAnsi="Calibri" w:cs="Arial"/>
          <w:color w:val="000000"/>
          <w:lang w:eastAsia="es-CL"/>
        </w:rPr>
      </w:pPr>
    </w:p>
    <w:p w:rsidR="00230356" w:rsidRPr="00230356" w:rsidRDefault="00230356" w:rsidP="00230356">
      <w:pPr>
        <w:numPr>
          <w:ilvl w:val="0"/>
          <w:numId w:val="1"/>
        </w:numPr>
        <w:autoSpaceDE w:val="0"/>
        <w:autoSpaceDN w:val="0"/>
        <w:adjustRightInd w:val="0"/>
        <w:spacing w:after="0" w:line="276" w:lineRule="auto"/>
        <w:jc w:val="both"/>
        <w:rPr>
          <w:rFonts w:ascii="Calibri" w:eastAsia="Times New Roman" w:hAnsi="Calibri" w:cs="Arial"/>
          <w:color w:val="000000"/>
          <w:lang w:eastAsia="es-CL"/>
        </w:rPr>
      </w:pPr>
      <w:r w:rsidRPr="00230356">
        <w:rPr>
          <w:rFonts w:ascii="Calibri" w:eastAsia="Times New Roman" w:hAnsi="Calibri" w:cs="Arial"/>
          <w:color w:val="000000"/>
          <w:lang w:eastAsia="es-CL"/>
        </w:rPr>
        <w:t xml:space="preserve">Diabetes Mellitus II o Intolerancia a la glucosa </w:t>
      </w:r>
    </w:p>
    <w:p w:rsidR="00230356" w:rsidRPr="00230356" w:rsidRDefault="00230356" w:rsidP="00230356">
      <w:pPr>
        <w:numPr>
          <w:ilvl w:val="0"/>
          <w:numId w:val="1"/>
        </w:numPr>
        <w:autoSpaceDE w:val="0"/>
        <w:autoSpaceDN w:val="0"/>
        <w:adjustRightInd w:val="0"/>
        <w:spacing w:after="0" w:line="276" w:lineRule="auto"/>
        <w:jc w:val="both"/>
        <w:rPr>
          <w:rFonts w:ascii="Calibri" w:eastAsia="Times New Roman" w:hAnsi="Calibri" w:cs="Arial"/>
          <w:color w:val="000000"/>
          <w:lang w:eastAsia="es-CL"/>
        </w:rPr>
      </w:pPr>
      <w:proofErr w:type="spellStart"/>
      <w:r w:rsidRPr="00230356">
        <w:rPr>
          <w:rFonts w:ascii="Calibri" w:eastAsia="Times New Roman" w:hAnsi="Calibri" w:cs="Arial"/>
          <w:color w:val="000000"/>
          <w:lang w:eastAsia="es-CL"/>
        </w:rPr>
        <w:t>Dislipidemia</w:t>
      </w:r>
      <w:proofErr w:type="spellEnd"/>
      <w:r w:rsidRPr="00230356">
        <w:rPr>
          <w:rFonts w:ascii="Calibri" w:eastAsia="Times New Roman" w:hAnsi="Calibri" w:cs="Arial"/>
          <w:color w:val="000000"/>
          <w:lang w:eastAsia="es-CL"/>
        </w:rPr>
        <w:t xml:space="preserve"> </w:t>
      </w:r>
    </w:p>
    <w:p w:rsidR="00230356" w:rsidRPr="00230356" w:rsidRDefault="00230356" w:rsidP="00230356">
      <w:pPr>
        <w:numPr>
          <w:ilvl w:val="0"/>
          <w:numId w:val="1"/>
        </w:numPr>
        <w:autoSpaceDE w:val="0"/>
        <w:autoSpaceDN w:val="0"/>
        <w:adjustRightInd w:val="0"/>
        <w:spacing w:after="0" w:line="276" w:lineRule="auto"/>
        <w:jc w:val="both"/>
        <w:rPr>
          <w:rFonts w:ascii="Calibri" w:eastAsia="Times New Roman" w:hAnsi="Calibri" w:cs="Arial"/>
          <w:color w:val="000000"/>
          <w:lang w:eastAsia="es-CL"/>
        </w:rPr>
      </w:pPr>
      <w:r w:rsidRPr="00230356">
        <w:rPr>
          <w:rFonts w:ascii="Calibri" w:eastAsia="Times New Roman" w:hAnsi="Calibri" w:cs="Arial"/>
          <w:color w:val="000000"/>
          <w:lang w:eastAsia="es-CL"/>
        </w:rPr>
        <w:t xml:space="preserve">Enfermedades de Transmisión sexual (VDRL e VIH) </w:t>
      </w:r>
    </w:p>
    <w:p w:rsidR="00230356" w:rsidRPr="00230356" w:rsidRDefault="00230356" w:rsidP="00230356">
      <w:pPr>
        <w:numPr>
          <w:ilvl w:val="0"/>
          <w:numId w:val="1"/>
        </w:numPr>
        <w:autoSpaceDE w:val="0"/>
        <w:autoSpaceDN w:val="0"/>
        <w:adjustRightInd w:val="0"/>
        <w:spacing w:after="0" w:line="276" w:lineRule="auto"/>
        <w:jc w:val="both"/>
        <w:rPr>
          <w:rFonts w:ascii="Calibri" w:eastAsia="Times New Roman" w:hAnsi="Calibri" w:cs="Arial"/>
          <w:color w:val="000000"/>
          <w:lang w:eastAsia="es-CL"/>
        </w:rPr>
      </w:pPr>
      <w:r w:rsidRPr="00230356">
        <w:rPr>
          <w:rFonts w:ascii="Calibri" w:eastAsia="Times New Roman" w:hAnsi="Calibri" w:cs="Arial"/>
          <w:color w:val="000000"/>
          <w:lang w:eastAsia="es-CL"/>
        </w:rPr>
        <w:t xml:space="preserve">Hipotiroidismo </w:t>
      </w:r>
    </w:p>
    <w:p w:rsidR="00230356" w:rsidRPr="00230356" w:rsidRDefault="00230356" w:rsidP="00230356">
      <w:pPr>
        <w:numPr>
          <w:ilvl w:val="0"/>
          <w:numId w:val="1"/>
        </w:numPr>
        <w:autoSpaceDE w:val="0"/>
        <w:autoSpaceDN w:val="0"/>
        <w:adjustRightInd w:val="0"/>
        <w:spacing w:after="0" w:line="276" w:lineRule="auto"/>
        <w:jc w:val="both"/>
        <w:rPr>
          <w:rFonts w:ascii="Calibri" w:eastAsia="Times New Roman" w:hAnsi="Calibri" w:cs="Arial"/>
          <w:color w:val="000000"/>
          <w:lang w:eastAsia="es-CL"/>
        </w:rPr>
      </w:pPr>
      <w:r w:rsidRPr="00230356">
        <w:rPr>
          <w:rFonts w:ascii="Calibri" w:eastAsia="Times New Roman" w:hAnsi="Calibri" w:cs="Arial"/>
          <w:color w:val="000000"/>
          <w:lang w:eastAsia="es-CL"/>
        </w:rPr>
        <w:t xml:space="preserve">Tuberculosis </w:t>
      </w:r>
    </w:p>
    <w:p w:rsidR="00230356" w:rsidRPr="00230356" w:rsidRDefault="00230356" w:rsidP="00230356">
      <w:pPr>
        <w:numPr>
          <w:ilvl w:val="0"/>
          <w:numId w:val="1"/>
        </w:numPr>
        <w:autoSpaceDE w:val="0"/>
        <w:autoSpaceDN w:val="0"/>
        <w:adjustRightInd w:val="0"/>
        <w:spacing w:after="0" w:line="276" w:lineRule="auto"/>
        <w:jc w:val="both"/>
        <w:rPr>
          <w:rFonts w:ascii="Calibri" w:eastAsia="Times New Roman" w:hAnsi="Calibri" w:cs="Arial"/>
          <w:color w:val="000000"/>
          <w:lang w:eastAsia="es-CL"/>
        </w:rPr>
      </w:pPr>
      <w:r w:rsidRPr="00230356">
        <w:rPr>
          <w:rFonts w:ascii="Calibri" w:eastAsia="Times New Roman" w:hAnsi="Calibri" w:cs="Arial"/>
          <w:color w:val="000000"/>
          <w:lang w:eastAsia="es-CL"/>
        </w:rPr>
        <w:t>Alcoholismo</w:t>
      </w:r>
    </w:p>
    <w:p w:rsidR="00230356" w:rsidRPr="00230356" w:rsidRDefault="00230356" w:rsidP="00230356">
      <w:pPr>
        <w:numPr>
          <w:ilvl w:val="0"/>
          <w:numId w:val="1"/>
        </w:numPr>
        <w:autoSpaceDE w:val="0"/>
        <w:autoSpaceDN w:val="0"/>
        <w:adjustRightInd w:val="0"/>
        <w:spacing w:after="0" w:line="276" w:lineRule="auto"/>
        <w:jc w:val="both"/>
        <w:rPr>
          <w:rFonts w:ascii="Calibri" w:eastAsia="Times New Roman" w:hAnsi="Calibri" w:cs="Arial"/>
          <w:color w:val="000000"/>
          <w:lang w:eastAsia="es-CL"/>
        </w:rPr>
      </w:pPr>
      <w:r w:rsidRPr="00230356">
        <w:rPr>
          <w:rFonts w:ascii="Calibri" w:eastAsia="Times New Roman" w:hAnsi="Calibri" w:cs="Arial"/>
          <w:color w:val="000000"/>
          <w:lang w:eastAsia="es-CL"/>
        </w:rPr>
        <w:t xml:space="preserve">Tabaquismo </w:t>
      </w:r>
    </w:p>
    <w:p w:rsidR="00230356" w:rsidRPr="00230356" w:rsidRDefault="00230356" w:rsidP="00230356">
      <w:pPr>
        <w:numPr>
          <w:ilvl w:val="0"/>
          <w:numId w:val="1"/>
        </w:numPr>
        <w:autoSpaceDE w:val="0"/>
        <w:autoSpaceDN w:val="0"/>
        <w:adjustRightInd w:val="0"/>
        <w:spacing w:after="0" w:line="276" w:lineRule="auto"/>
        <w:jc w:val="both"/>
        <w:rPr>
          <w:rFonts w:ascii="Calibri" w:eastAsia="Times New Roman" w:hAnsi="Calibri" w:cs="Arial"/>
          <w:color w:val="000000"/>
          <w:lang w:eastAsia="es-CL"/>
        </w:rPr>
      </w:pPr>
      <w:r w:rsidRPr="00230356">
        <w:rPr>
          <w:rFonts w:ascii="Calibri" w:eastAsia="Times New Roman" w:hAnsi="Calibri" w:cs="Arial"/>
          <w:color w:val="000000"/>
          <w:lang w:eastAsia="es-CL"/>
        </w:rPr>
        <w:t xml:space="preserve">Depresión </w:t>
      </w:r>
    </w:p>
    <w:p w:rsidR="00230356" w:rsidRPr="00230356" w:rsidRDefault="00230356" w:rsidP="00230356">
      <w:pPr>
        <w:numPr>
          <w:ilvl w:val="0"/>
          <w:numId w:val="1"/>
        </w:numPr>
        <w:autoSpaceDE w:val="0"/>
        <w:autoSpaceDN w:val="0"/>
        <w:adjustRightInd w:val="0"/>
        <w:spacing w:after="0" w:line="276" w:lineRule="auto"/>
        <w:jc w:val="both"/>
        <w:rPr>
          <w:rFonts w:ascii="Calibri" w:eastAsia="Times New Roman" w:hAnsi="Calibri" w:cs="Arial"/>
          <w:color w:val="000000"/>
          <w:lang w:eastAsia="es-CL"/>
        </w:rPr>
      </w:pPr>
      <w:r w:rsidRPr="00230356">
        <w:rPr>
          <w:rFonts w:ascii="Calibri" w:eastAsia="Times New Roman" w:hAnsi="Calibri" w:cs="Arial"/>
          <w:color w:val="000000"/>
          <w:lang w:eastAsia="es-CL"/>
        </w:rPr>
        <w:t xml:space="preserve">Cáncer </w:t>
      </w:r>
      <w:proofErr w:type="spellStart"/>
      <w:r w:rsidRPr="00230356">
        <w:rPr>
          <w:rFonts w:ascii="Calibri" w:eastAsia="Times New Roman" w:hAnsi="Calibri" w:cs="Arial"/>
          <w:color w:val="000000"/>
          <w:lang w:eastAsia="es-CL"/>
        </w:rPr>
        <w:t>Cérvico</w:t>
      </w:r>
      <w:proofErr w:type="spellEnd"/>
      <w:r w:rsidRPr="00230356">
        <w:rPr>
          <w:rFonts w:ascii="Calibri" w:eastAsia="Times New Roman" w:hAnsi="Calibri" w:cs="Arial"/>
          <w:color w:val="000000"/>
          <w:lang w:eastAsia="es-CL"/>
        </w:rPr>
        <w:t xml:space="preserve"> uterino y Cáncer mamario en población de riesgo. </w:t>
      </w:r>
    </w:p>
    <w:p w:rsidR="00230356" w:rsidRPr="00230356" w:rsidRDefault="00230356" w:rsidP="00230356">
      <w:pPr>
        <w:autoSpaceDE w:val="0"/>
        <w:autoSpaceDN w:val="0"/>
        <w:adjustRightInd w:val="0"/>
        <w:spacing w:after="0" w:line="276" w:lineRule="auto"/>
        <w:jc w:val="both"/>
        <w:rPr>
          <w:rFonts w:ascii="Calibri" w:eastAsia="Times New Roman" w:hAnsi="Calibri" w:cs="Arial"/>
          <w:color w:val="000000"/>
          <w:lang w:eastAsia="es-CL"/>
        </w:rPr>
      </w:pPr>
      <w:r w:rsidRPr="00230356">
        <w:rPr>
          <w:rFonts w:ascii="Calibri" w:eastAsia="Times New Roman" w:hAnsi="Calibri" w:cs="Arial"/>
          <w:color w:val="000000"/>
          <w:lang w:eastAsia="es-CL"/>
        </w:rPr>
        <w:t>Obesidad y sobrepeso</w:t>
      </w:r>
    </w:p>
    <w:p w:rsidR="00230356" w:rsidRPr="00230356" w:rsidRDefault="00230356" w:rsidP="00230356">
      <w:pPr>
        <w:numPr>
          <w:ilvl w:val="0"/>
          <w:numId w:val="2"/>
        </w:numPr>
        <w:autoSpaceDE w:val="0"/>
        <w:autoSpaceDN w:val="0"/>
        <w:adjustRightInd w:val="0"/>
        <w:spacing w:after="0" w:line="276" w:lineRule="auto"/>
        <w:contextualSpacing/>
        <w:jc w:val="both"/>
        <w:rPr>
          <w:rFonts w:ascii="Calibri" w:eastAsia="Times New Roman" w:hAnsi="Calibri" w:cs="Arial"/>
          <w:color w:val="000000"/>
          <w:lang w:eastAsia="es-CL"/>
        </w:rPr>
      </w:pPr>
      <w:r w:rsidRPr="00230356">
        <w:rPr>
          <w:rFonts w:ascii="Calibri" w:eastAsia="Times New Roman" w:hAnsi="Calibri" w:cs="Arial"/>
          <w:color w:val="000000"/>
          <w:lang w:eastAsia="es-CL"/>
        </w:rPr>
        <w:t>Demencia</w:t>
      </w:r>
    </w:p>
    <w:p w:rsidR="00230356" w:rsidRPr="00230356" w:rsidRDefault="00230356" w:rsidP="00230356">
      <w:pPr>
        <w:numPr>
          <w:ilvl w:val="0"/>
          <w:numId w:val="2"/>
        </w:numPr>
        <w:autoSpaceDE w:val="0"/>
        <w:autoSpaceDN w:val="0"/>
        <w:adjustRightInd w:val="0"/>
        <w:spacing w:after="0" w:line="276" w:lineRule="auto"/>
        <w:contextualSpacing/>
        <w:jc w:val="both"/>
        <w:rPr>
          <w:rFonts w:ascii="Calibri" w:eastAsia="Times New Roman" w:hAnsi="Calibri" w:cs="Arial"/>
          <w:color w:val="000000"/>
          <w:lang w:eastAsia="es-CL"/>
        </w:rPr>
      </w:pPr>
      <w:r w:rsidRPr="00230356">
        <w:rPr>
          <w:rFonts w:ascii="Calibri" w:eastAsia="Times New Roman" w:hAnsi="Calibri" w:cs="Arial"/>
          <w:color w:val="000000"/>
          <w:lang w:eastAsia="es-CL"/>
        </w:rPr>
        <w:t>Dependencia (grado funcionalidad)</w:t>
      </w:r>
    </w:p>
    <w:p w:rsidR="00230356" w:rsidRPr="00230356" w:rsidRDefault="00230356" w:rsidP="00230356">
      <w:pPr>
        <w:autoSpaceDE w:val="0"/>
        <w:autoSpaceDN w:val="0"/>
        <w:adjustRightInd w:val="0"/>
        <w:spacing w:after="0" w:line="276" w:lineRule="auto"/>
        <w:jc w:val="both"/>
        <w:rPr>
          <w:rFonts w:ascii="Calibri" w:eastAsia="Times New Roman" w:hAnsi="Calibri" w:cs="Arial"/>
          <w:color w:val="000000"/>
          <w:lang w:eastAsia="es-CL"/>
        </w:rPr>
      </w:pPr>
    </w:p>
    <w:p w:rsidR="00230356" w:rsidRPr="00230356" w:rsidRDefault="00230356" w:rsidP="00230356">
      <w:pPr>
        <w:numPr>
          <w:ilvl w:val="0"/>
          <w:numId w:val="8"/>
        </w:numPr>
        <w:autoSpaceDE w:val="0"/>
        <w:autoSpaceDN w:val="0"/>
        <w:adjustRightInd w:val="0"/>
        <w:spacing w:after="0" w:line="276" w:lineRule="auto"/>
        <w:contextualSpacing/>
        <w:jc w:val="both"/>
        <w:rPr>
          <w:rFonts w:ascii="Calibri" w:eastAsia="Times New Roman" w:hAnsi="Calibri" w:cs="Arial"/>
          <w:color w:val="000000"/>
          <w:lang w:eastAsia="es-CL"/>
        </w:rPr>
      </w:pPr>
      <w:r w:rsidRPr="00230356">
        <w:rPr>
          <w:rFonts w:ascii="Calibri" w:eastAsia="Times New Roman" w:hAnsi="Calibri" w:cs="Arial"/>
          <w:b/>
          <w:color w:val="000000"/>
          <w:lang w:eastAsia="es-CL"/>
        </w:rPr>
        <w:t>OBJETIVOS:</w:t>
      </w:r>
    </w:p>
    <w:p w:rsidR="00230356" w:rsidRPr="00230356" w:rsidRDefault="00230356" w:rsidP="00230356">
      <w:pPr>
        <w:autoSpaceDE w:val="0"/>
        <w:autoSpaceDN w:val="0"/>
        <w:adjustRightInd w:val="0"/>
        <w:spacing w:after="0" w:line="276" w:lineRule="auto"/>
        <w:jc w:val="both"/>
        <w:rPr>
          <w:rFonts w:ascii="Calibri" w:eastAsia="Times New Roman" w:hAnsi="Calibri" w:cs="Arial"/>
          <w:b/>
          <w:color w:val="000000"/>
          <w:lang w:eastAsia="es-CL"/>
        </w:rPr>
      </w:pPr>
    </w:p>
    <w:p w:rsidR="00230356" w:rsidRPr="00230356" w:rsidRDefault="00230356" w:rsidP="00230356">
      <w:pPr>
        <w:autoSpaceDE w:val="0"/>
        <w:autoSpaceDN w:val="0"/>
        <w:adjustRightInd w:val="0"/>
        <w:spacing w:after="0" w:line="276" w:lineRule="auto"/>
        <w:jc w:val="both"/>
        <w:rPr>
          <w:rFonts w:ascii="Calibri" w:eastAsia="Times New Roman" w:hAnsi="Calibri" w:cs="Arial"/>
          <w:b/>
          <w:color w:val="000000"/>
          <w:lang w:eastAsia="es-CL"/>
        </w:rPr>
      </w:pPr>
      <w:r w:rsidRPr="00230356">
        <w:rPr>
          <w:rFonts w:ascii="Calibri" w:eastAsia="Times New Roman" w:hAnsi="Calibri" w:cs="Arial"/>
          <w:b/>
          <w:color w:val="000000"/>
          <w:lang w:eastAsia="es-CL"/>
        </w:rPr>
        <w:t>Objetivo General:</w:t>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r w:rsidRPr="00230356">
        <w:rPr>
          <w:rFonts w:ascii="Calibri" w:eastAsia="Times New Roman" w:hAnsi="Calibri" w:cs="Times New Roman"/>
          <w:lang w:eastAsia="es-CL"/>
        </w:rPr>
        <w:t>Evaluar la salud integral y la funcionalidad del adulto mayor para así identificar y controlar los factores de riesgo de pérdida de la funcionalidad.</w:t>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p>
    <w:p w:rsidR="00230356" w:rsidRPr="00230356" w:rsidRDefault="00230356" w:rsidP="00230356">
      <w:pPr>
        <w:numPr>
          <w:ilvl w:val="0"/>
          <w:numId w:val="9"/>
        </w:numPr>
        <w:autoSpaceDE w:val="0"/>
        <w:autoSpaceDN w:val="0"/>
        <w:adjustRightInd w:val="0"/>
        <w:spacing w:after="0" w:line="276" w:lineRule="auto"/>
        <w:contextualSpacing/>
        <w:jc w:val="both"/>
        <w:rPr>
          <w:rFonts w:ascii="Calibri" w:eastAsia="Times New Roman" w:hAnsi="Calibri" w:cs="Times New Roman"/>
          <w:lang w:eastAsia="es-CL"/>
        </w:rPr>
      </w:pPr>
      <w:r w:rsidRPr="00230356">
        <w:rPr>
          <w:rFonts w:ascii="Calibri" w:eastAsia="Times New Roman" w:hAnsi="Calibri" w:cs="Times New Roman"/>
          <w:b/>
          <w:bCs/>
          <w:lang w:eastAsia="es-CL"/>
        </w:rPr>
        <w:t>ALCANCE</w:t>
      </w:r>
    </w:p>
    <w:p w:rsidR="00230356" w:rsidRPr="00230356" w:rsidRDefault="00230356" w:rsidP="00230356">
      <w:pPr>
        <w:autoSpaceDE w:val="0"/>
        <w:autoSpaceDN w:val="0"/>
        <w:adjustRightInd w:val="0"/>
        <w:spacing w:after="0" w:line="276" w:lineRule="auto"/>
        <w:ind w:left="720"/>
        <w:jc w:val="both"/>
        <w:rPr>
          <w:rFonts w:ascii="Calibri" w:eastAsia="Times New Roman" w:hAnsi="Calibri" w:cs="Arial"/>
          <w:lang w:eastAsia="es-CL"/>
        </w:rPr>
      </w:pPr>
    </w:p>
    <w:p w:rsidR="00230356" w:rsidRPr="00230356" w:rsidRDefault="00230356" w:rsidP="00230356">
      <w:pPr>
        <w:autoSpaceDE w:val="0"/>
        <w:autoSpaceDN w:val="0"/>
        <w:adjustRightInd w:val="0"/>
        <w:spacing w:after="0" w:line="276" w:lineRule="auto"/>
        <w:ind w:left="720"/>
        <w:jc w:val="both"/>
        <w:rPr>
          <w:rFonts w:ascii="Calibri" w:eastAsia="Times New Roman" w:hAnsi="Calibri" w:cs="Arial"/>
          <w:lang w:eastAsia="es-CL"/>
        </w:rPr>
      </w:pPr>
      <w:r w:rsidRPr="00230356">
        <w:rPr>
          <w:rFonts w:ascii="Calibri" w:eastAsia="Times New Roman" w:hAnsi="Calibri" w:cs="Arial"/>
          <w:lang w:eastAsia="es-CL"/>
        </w:rPr>
        <w:t>Este protocolo está dirigido a todos los profesionales médicos, enfermeras, kinesiólogos, nutricionistas, entre otros profesionales que realicen exámenes de medicina preventivos en el CESFAM Jose Joaquín Aguirre y Posta San Vicente.</w:t>
      </w:r>
    </w:p>
    <w:p w:rsidR="00230356" w:rsidRPr="00230356" w:rsidRDefault="00230356" w:rsidP="00230356">
      <w:pPr>
        <w:autoSpaceDE w:val="0"/>
        <w:autoSpaceDN w:val="0"/>
        <w:adjustRightInd w:val="0"/>
        <w:spacing w:after="0" w:line="276" w:lineRule="auto"/>
        <w:ind w:left="720"/>
        <w:jc w:val="both"/>
        <w:rPr>
          <w:rFonts w:ascii="Calibri" w:eastAsia="Times New Roman" w:hAnsi="Calibri" w:cs="Arial"/>
          <w:lang w:eastAsia="es-CL"/>
        </w:rPr>
      </w:pPr>
    </w:p>
    <w:p w:rsidR="00230356" w:rsidRPr="00230356" w:rsidRDefault="00230356" w:rsidP="00230356">
      <w:pPr>
        <w:autoSpaceDE w:val="0"/>
        <w:autoSpaceDN w:val="0"/>
        <w:adjustRightInd w:val="0"/>
        <w:spacing w:after="0" w:line="276" w:lineRule="auto"/>
        <w:ind w:left="720"/>
        <w:jc w:val="both"/>
        <w:rPr>
          <w:rFonts w:ascii="Calibri" w:eastAsia="Times New Roman" w:hAnsi="Calibri" w:cs="Arial"/>
          <w:lang w:eastAsia="es-CL"/>
        </w:rPr>
      </w:pPr>
    </w:p>
    <w:p w:rsidR="00230356" w:rsidRPr="00230356" w:rsidRDefault="00230356" w:rsidP="00230356">
      <w:pPr>
        <w:numPr>
          <w:ilvl w:val="0"/>
          <w:numId w:val="9"/>
        </w:numPr>
        <w:autoSpaceDE w:val="0"/>
        <w:autoSpaceDN w:val="0"/>
        <w:adjustRightInd w:val="0"/>
        <w:spacing w:after="0" w:line="360" w:lineRule="auto"/>
        <w:contextualSpacing/>
        <w:jc w:val="both"/>
        <w:rPr>
          <w:rFonts w:ascii="Calibri" w:eastAsia="Times New Roman" w:hAnsi="Calibri" w:cs="Arial"/>
          <w:lang w:eastAsia="es-CL"/>
        </w:rPr>
      </w:pPr>
      <w:r w:rsidRPr="00230356">
        <w:rPr>
          <w:rFonts w:ascii="Calibri" w:eastAsia="Times New Roman" w:hAnsi="Calibri" w:cs="Arial"/>
          <w:b/>
          <w:bCs/>
          <w:lang w:eastAsia="es-CL"/>
        </w:rPr>
        <w:t xml:space="preserve">RESPONSABLE DE LA EJECUCION </w:t>
      </w:r>
    </w:p>
    <w:p w:rsidR="00230356" w:rsidRPr="00230356" w:rsidRDefault="00230356" w:rsidP="00230356">
      <w:pPr>
        <w:spacing w:after="0" w:line="360" w:lineRule="auto"/>
        <w:ind w:left="360"/>
        <w:jc w:val="both"/>
        <w:rPr>
          <w:rFonts w:ascii="Calibri" w:eastAsia="Times New Roman" w:hAnsi="Calibri" w:cs="Arial"/>
          <w:bCs/>
          <w:color w:val="000000"/>
          <w:lang w:eastAsia="es-CL"/>
        </w:rPr>
      </w:pPr>
      <w:r w:rsidRPr="00230356">
        <w:rPr>
          <w:rFonts w:ascii="Calibri" w:eastAsia="Times New Roman" w:hAnsi="Calibri" w:cs="Arial"/>
          <w:bCs/>
          <w:color w:val="000000"/>
          <w:lang w:eastAsia="es-CL"/>
        </w:rPr>
        <w:t xml:space="preserve">Encargado programa adulto mayor (Manejo clínico del proceso, aplicación correcta de formularios destinados para el examen) </w:t>
      </w:r>
    </w:p>
    <w:p w:rsidR="00230356" w:rsidRPr="00230356" w:rsidRDefault="00230356" w:rsidP="00230356">
      <w:pPr>
        <w:autoSpaceDE w:val="0"/>
        <w:autoSpaceDN w:val="0"/>
        <w:adjustRightInd w:val="0"/>
        <w:spacing w:after="0" w:line="360" w:lineRule="auto"/>
        <w:jc w:val="both"/>
        <w:rPr>
          <w:rFonts w:ascii="Calibri" w:eastAsia="Times New Roman" w:hAnsi="Calibri" w:cs="Arial"/>
          <w:lang w:eastAsia="es-CL"/>
        </w:rPr>
      </w:pPr>
    </w:p>
    <w:p w:rsidR="00230356" w:rsidRPr="00230356" w:rsidRDefault="00230356" w:rsidP="00230356">
      <w:pPr>
        <w:numPr>
          <w:ilvl w:val="0"/>
          <w:numId w:val="9"/>
        </w:numPr>
        <w:autoSpaceDE w:val="0"/>
        <w:autoSpaceDN w:val="0"/>
        <w:adjustRightInd w:val="0"/>
        <w:spacing w:after="0" w:line="360" w:lineRule="auto"/>
        <w:jc w:val="both"/>
        <w:rPr>
          <w:rFonts w:ascii="Calibri" w:eastAsia="Times New Roman" w:hAnsi="Calibri" w:cs="Arial"/>
          <w:b/>
          <w:color w:val="000000"/>
          <w:lang w:eastAsia="es-CL"/>
        </w:rPr>
      </w:pPr>
      <w:r w:rsidRPr="00230356">
        <w:rPr>
          <w:rFonts w:ascii="Calibri" w:eastAsia="Times New Roman" w:hAnsi="Calibri" w:cs="Arial"/>
          <w:b/>
          <w:color w:val="000000"/>
          <w:lang w:eastAsia="es-CL"/>
        </w:rPr>
        <w:t>DESARROLLO:</w:t>
      </w:r>
    </w:p>
    <w:p w:rsidR="00230356" w:rsidRPr="00230356" w:rsidRDefault="00230356" w:rsidP="00230356">
      <w:pPr>
        <w:autoSpaceDE w:val="0"/>
        <w:autoSpaceDN w:val="0"/>
        <w:adjustRightInd w:val="0"/>
        <w:spacing w:after="120" w:line="360" w:lineRule="auto"/>
        <w:ind w:firstLine="360"/>
        <w:jc w:val="both"/>
        <w:rPr>
          <w:rFonts w:ascii="Calibri" w:eastAsia="Times New Roman" w:hAnsi="Calibri" w:cs="Arial"/>
          <w:b/>
          <w:iCs/>
          <w:lang w:eastAsia="es-CL" w:bidi="hi-IN"/>
        </w:rPr>
      </w:pPr>
      <w:r w:rsidRPr="00230356">
        <w:rPr>
          <w:rFonts w:ascii="Calibri" w:eastAsia="Times New Roman" w:hAnsi="Calibri" w:cs="Arial"/>
          <w:b/>
          <w:iCs/>
          <w:lang w:eastAsia="es-CL" w:bidi="hi-IN"/>
        </w:rPr>
        <w:t>5.1 MATERIALES, INSUMOS Y EQUIPOS:</w:t>
      </w:r>
    </w:p>
    <w:p w:rsidR="00230356" w:rsidRPr="00230356" w:rsidRDefault="00230356" w:rsidP="00230356">
      <w:pPr>
        <w:numPr>
          <w:ilvl w:val="0"/>
          <w:numId w:val="3"/>
        </w:numPr>
        <w:autoSpaceDE w:val="0"/>
        <w:autoSpaceDN w:val="0"/>
        <w:adjustRightInd w:val="0"/>
        <w:spacing w:after="0" w:line="360" w:lineRule="auto"/>
        <w:jc w:val="both"/>
        <w:rPr>
          <w:rFonts w:ascii="Calibri" w:eastAsia="Times New Roman" w:hAnsi="Calibri" w:cs="Arial"/>
          <w:iCs/>
          <w:lang w:eastAsia="es-CL" w:bidi="hi-IN"/>
        </w:rPr>
      </w:pPr>
      <w:r w:rsidRPr="00230356">
        <w:rPr>
          <w:rFonts w:ascii="Calibri" w:eastAsia="Times New Roman" w:hAnsi="Calibri" w:cs="Arial"/>
          <w:iCs/>
          <w:lang w:eastAsia="es-CL" w:bidi="hi-IN"/>
        </w:rPr>
        <w:t xml:space="preserve">Glucómetro (indicador de glucosa capilar) </w:t>
      </w:r>
    </w:p>
    <w:p w:rsidR="00230356" w:rsidRPr="00230356" w:rsidRDefault="00230356" w:rsidP="00230356">
      <w:pPr>
        <w:numPr>
          <w:ilvl w:val="0"/>
          <w:numId w:val="3"/>
        </w:numPr>
        <w:autoSpaceDE w:val="0"/>
        <w:autoSpaceDN w:val="0"/>
        <w:adjustRightInd w:val="0"/>
        <w:spacing w:after="0" w:line="360" w:lineRule="auto"/>
        <w:jc w:val="both"/>
        <w:rPr>
          <w:rFonts w:ascii="Calibri" w:eastAsia="Times New Roman" w:hAnsi="Calibri" w:cs="Arial"/>
          <w:iCs/>
          <w:lang w:eastAsia="es-CL" w:bidi="hi-IN"/>
        </w:rPr>
      </w:pPr>
      <w:proofErr w:type="spellStart"/>
      <w:r w:rsidRPr="00230356">
        <w:rPr>
          <w:rFonts w:ascii="Calibri" w:eastAsia="Times New Roman" w:hAnsi="Calibri" w:cs="Arial"/>
          <w:iCs/>
          <w:lang w:eastAsia="es-CL" w:bidi="hi-IN"/>
        </w:rPr>
        <w:t>Cardiocheck</w:t>
      </w:r>
      <w:proofErr w:type="spellEnd"/>
      <w:r w:rsidRPr="00230356">
        <w:rPr>
          <w:rFonts w:ascii="Calibri" w:eastAsia="Times New Roman" w:hAnsi="Calibri" w:cs="Arial"/>
          <w:iCs/>
          <w:lang w:eastAsia="es-CL" w:bidi="hi-IN"/>
        </w:rPr>
        <w:t xml:space="preserve"> </w:t>
      </w:r>
      <w:proofErr w:type="spellStart"/>
      <w:r w:rsidRPr="00230356">
        <w:rPr>
          <w:rFonts w:ascii="Calibri" w:eastAsia="Times New Roman" w:hAnsi="Calibri" w:cs="Arial"/>
          <w:iCs/>
          <w:lang w:eastAsia="es-CL" w:bidi="hi-IN"/>
        </w:rPr>
        <w:t>chek</w:t>
      </w:r>
      <w:proofErr w:type="spellEnd"/>
      <w:r w:rsidRPr="00230356">
        <w:rPr>
          <w:rFonts w:ascii="Calibri" w:eastAsia="Times New Roman" w:hAnsi="Calibri" w:cs="Arial"/>
          <w:iCs/>
          <w:lang w:eastAsia="es-CL" w:bidi="hi-IN"/>
        </w:rPr>
        <w:t xml:space="preserve"> (indicador de colesterol total capilar) </w:t>
      </w:r>
    </w:p>
    <w:p w:rsidR="00230356" w:rsidRPr="00230356" w:rsidRDefault="00230356" w:rsidP="00230356">
      <w:pPr>
        <w:numPr>
          <w:ilvl w:val="0"/>
          <w:numId w:val="3"/>
        </w:numPr>
        <w:autoSpaceDE w:val="0"/>
        <w:autoSpaceDN w:val="0"/>
        <w:adjustRightInd w:val="0"/>
        <w:spacing w:after="0" w:line="360" w:lineRule="auto"/>
        <w:jc w:val="both"/>
        <w:rPr>
          <w:rFonts w:ascii="Calibri" w:eastAsia="Times New Roman" w:hAnsi="Calibri" w:cs="Arial"/>
          <w:iCs/>
          <w:lang w:eastAsia="es-CL" w:bidi="hi-IN"/>
        </w:rPr>
      </w:pPr>
      <w:r w:rsidRPr="00230356">
        <w:rPr>
          <w:rFonts w:ascii="Calibri" w:eastAsia="Times New Roman" w:hAnsi="Calibri" w:cs="Arial"/>
          <w:iCs/>
          <w:lang w:eastAsia="es-CL" w:bidi="hi-IN"/>
        </w:rPr>
        <w:t>Lancetas</w:t>
      </w:r>
    </w:p>
    <w:p w:rsidR="00230356" w:rsidRPr="00230356" w:rsidRDefault="00230356" w:rsidP="00230356">
      <w:pPr>
        <w:numPr>
          <w:ilvl w:val="0"/>
          <w:numId w:val="3"/>
        </w:numPr>
        <w:autoSpaceDE w:val="0"/>
        <w:autoSpaceDN w:val="0"/>
        <w:adjustRightInd w:val="0"/>
        <w:spacing w:after="0" w:line="360" w:lineRule="auto"/>
        <w:jc w:val="both"/>
        <w:rPr>
          <w:rFonts w:ascii="Calibri" w:eastAsia="Times New Roman" w:hAnsi="Calibri" w:cs="Arial"/>
          <w:iCs/>
          <w:lang w:eastAsia="es-CL" w:bidi="hi-IN"/>
        </w:rPr>
      </w:pPr>
      <w:r w:rsidRPr="00230356">
        <w:rPr>
          <w:rFonts w:ascii="Calibri" w:eastAsia="Times New Roman" w:hAnsi="Calibri" w:cs="Arial"/>
          <w:iCs/>
          <w:lang w:eastAsia="es-CL" w:bidi="hi-IN"/>
        </w:rPr>
        <w:t xml:space="preserve">Cinta métrica </w:t>
      </w:r>
    </w:p>
    <w:p w:rsidR="00230356" w:rsidRPr="00230356" w:rsidRDefault="00230356" w:rsidP="00230356">
      <w:pPr>
        <w:numPr>
          <w:ilvl w:val="0"/>
          <w:numId w:val="3"/>
        </w:numPr>
        <w:autoSpaceDE w:val="0"/>
        <w:autoSpaceDN w:val="0"/>
        <w:adjustRightInd w:val="0"/>
        <w:spacing w:after="0" w:line="360" w:lineRule="auto"/>
        <w:jc w:val="both"/>
        <w:rPr>
          <w:rFonts w:ascii="Calibri" w:eastAsia="Times New Roman" w:hAnsi="Calibri" w:cs="Arial"/>
          <w:iCs/>
          <w:lang w:eastAsia="es-CL" w:bidi="hi-IN"/>
        </w:rPr>
      </w:pPr>
      <w:r w:rsidRPr="00230356">
        <w:rPr>
          <w:rFonts w:ascii="Calibri" w:eastAsia="Times New Roman" w:hAnsi="Calibri" w:cs="Arial"/>
          <w:iCs/>
          <w:lang w:eastAsia="es-CL" w:bidi="hi-IN"/>
        </w:rPr>
        <w:t xml:space="preserve">Medidor de presión arterial </w:t>
      </w:r>
    </w:p>
    <w:p w:rsidR="00230356" w:rsidRPr="00230356" w:rsidRDefault="00230356" w:rsidP="00230356">
      <w:pPr>
        <w:numPr>
          <w:ilvl w:val="0"/>
          <w:numId w:val="3"/>
        </w:numPr>
        <w:autoSpaceDE w:val="0"/>
        <w:autoSpaceDN w:val="0"/>
        <w:adjustRightInd w:val="0"/>
        <w:spacing w:after="0" w:line="360" w:lineRule="auto"/>
        <w:jc w:val="both"/>
        <w:rPr>
          <w:rFonts w:ascii="Calibri" w:eastAsia="Times New Roman" w:hAnsi="Calibri" w:cs="Arial"/>
          <w:iCs/>
          <w:lang w:eastAsia="es-CL" w:bidi="hi-IN"/>
        </w:rPr>
      </w:pPr>
      <w:r w:rsidRPr="00230356">
        <w:rPr>
          <w:rFonts w:ascii="Calibri" w:eastAsia="Times New Roman" w:hAnsi="Calibri" w:cs="Arial"/>
          <w:iCs/>
          <w:lang w:eastAsia="es-CL" w:bidi="hi-IN"/>
        </w:rPr>
        <w:t xml:space="preserve">Guantes </w:t>
      </w:r>
    </w:p>
    <w:p w:rsidR="00230356" w:rsidRPr="00230356" w:rsidRDefault="00230356" w:rsidP="00230356">
      <w:pPr>
        <w:numPr>
          <w:ilvl w:val="0"/>
          <w:numId w:val="3"/>
        </w:numPr>
        <w:autoSpaceDE w:val="0"/>
        <w:autoSpaceDN w:val="0"/>
        <w:adjustRightInd w:val="0"/>
        <w:spacing w:after="0" w:line="360" w:lineRule="auto"/>
        <w:jc w:val="both"/>
        <w:rPr>
          <w:rFonts w:ascii="Calibri" w:eastAsia="Times New Roman" w:hAnsi="Calibri" w:cs="Arial"/>
          <w:iCs/>
          <w:lang w:eastAsia="es-CL" w:bidi="hi-IN"/>
        </w:rPr>
      </w:pPr>
      <w:r w:rsidRPr="00230356">
        <w:rPr>
          <w:rFonts w:ascii="Calibri" w:eastAsia="Times New Roman" w:hAnsi="Calibri" w:cs="Arial"/>
          <w:iCs/>
          <w:lang w:eastAsia="es-CL" w:bidi="hi-IN"/>
        </w:rPr>
        <w:t>Pesa</w:t>
      </w:r>
    </w:p>
    <w:p w:rsidR="00230356" w:rsidRPr="00230356" w:rsidRDefault="00230356" w:rsidP="00230356">
      <w:pPr>
        <w:numPr>
          <w:ilvl w:val="0"/>
          <w:numId w:val="3"/>
        </w:numPr>
        <w:autoSpaceDE w:val="0"/>
        <w:autoSpaceDN w:val="0"/>
        <w:adjustRightInd w:val="0"/>
        <w:spacing w:after="0" w:line="360" w:lineRule="auto"/>
        <w:jc w:val="both"/>
        <w:rPr>
          <w:rFonts w:ascii="Calibri" w:eastAsia="Times New Roman" w:hAnsi="Calibri" w:cs="Arial"/>
          <w:iCs/>
          <w:lang w:eastAsia="es-CL" w:bidi="hi-IN"/>
        </w:rPr>
      </w:pPr>
      <w:proofErr w:type="spellStart"/>
      <w:r w:rsidRPr="00230356">
        <w:rPr>
          <w:rFonts w:ascii="Calibri" w:eastAsia="Times New Roman" w:hAnsi="Calibri" w:cs="Arial"/>
          <w:iCs/>
          <w:lang w:eastAsia="es-CL" w:bidi="hi-IN"/>
        </w:rPr>
        <w:t>Tallímetro</w:t>
      </w:r>
      <w:proofErr w:type="spellEnd"/>
    </w:p>
    <w:p w:rsidR="00230356" w:rsidRPr="00230356" w:rsidRDefault="00230356" w:rsidP="00230356">
      <w:pPr>
        <w:autoSpaceDE w:val="0"/>
        <w:autoSpaceDN w:val="0"/>
        <w:adjustRightInd w:val="0"/>
        <w:spacing w:after="0" w:line="360" w:lineRule="auto"/>
        <w:jc w:val="both"/>
        <w:rPr>
          <w:rFonts w:ascii="Calibri" w:eastAsia="Times New Roman" w:hAnsi="Calibri" w:cs="Arial"/>
          <w:iCs/>
          <w:lang w:eastAsia="es-CL" w:bidi="hi-IN"/>
        </w:rPr>
      </w:pPr>
    </w:p>
    <w:p w:rsidR="00230356" w:rsidRPr="00230356" w:rsidRDefault="00230356" w:rsidP="00230356">
      <w:pPr>
        <w:spacing w:after="0" w:line="360" w:lineRule="auto"/>
        <w:ind w:firstLine="360"/>
        <w:jc w:val="both"/>
        <w:rPr>
          <w:rFonts w:ascii="Calibri" w:eastAsia="Times New Roman" w:hAnsi="Calibri" w:cs="Arial"/>
          <w:b/>
          <w:lang w:eastAsia="es-CL"/>
        </w:rPr>
      </w:pPr>
      <w:r w:rsidRPr="00230356">
        <w:rPr>
          <w:rFonts w:ascii="Calibri" w:eastAsia="Times New Roman" w:hAnsi="Calibri" w:cs="Arial"/>
          <w:b/>
          <w:lang w:eastAsia="es-CL"/>
        </w:rPr>
        <w:t>5.2 INGRESO</w:t>
      </w:r>
    </w:p>
    <w:p w:rsidR="00230356" w:rsidRPr="00230356" w:rsidRDefault="00230356" w:rsidP="00230356">
      <w:pPr>
        <w:spacing w:after="0" w:line="360" w:lineRule="auto"/>
        <w:ind w:left="360"/>
        <w:jc w:val="both"/>
        <w:rPr>
          <w:rFonts w:ascii="Calibri" w:eastAsia="Times New Roman" w:hAnsi="Calibri" w:cs="Arial"/>
          <w:lang w:eastAsia="es-CL"/>
        </w:rPr>
      </w:pPr>
      <w:r w:rsidRPr="00230356">
        <w:rPr>
          <w:rFonts w:ascii="Calibri" w:eastAsia="Times New Roman" w:hAnsi="Calibri" w:cs="Arial"/>
          <w:lang w:eastAsia="es-CL"/>
        </w:rPr>
        <w:t>El usuario que requiere un examen de preventivo del adulto mayor debe solicitar una hora con profesionales clínicos en el SOME y será derivado desde los controles variados por parte de profesionales.</w:t>
      </w:r>
    </w:p>
    <w:p w:rsidR="00230356" w:rsidRPr="00230356" w:rsidRDefault="00230356" w:rsidP="00230356">
      <w:pPr>
        <w:spacing w:after="0" w:line="360" w:lineRule="auto"/>
        <w:jc w:val="both"/>
        <w:rPr>
          <w:rFonts w:ascii="Calibri" w:eastAsia="Times New Roman" w:hAnsi="Calibri" w:cs="Arial"/>
          <w:lang w:eastAsia="es-CL"/>
        </w:rPr>
      </w:pPr>
    </w:p>
    <w:p w:rsidR="00230356" w:rsidRPr="00230356" w:rsidRDefault="00230356" w:rsidP="00230356">
      <w:pPr>
        <w:spacing w:after="0" w:line="360" w:lineRule="auto"/>
        <w:ind w:firstLine="360"/>
        <w:jc w:val="both"/>
        <w:rPr>
          <w:rFonts w:ascii="Calibri" w:eastAsia="Times New Roman" w:hAnsi="Calibri" w:cs="Arial"/>
          <w:b/>
          <w:lang w:eastAsia="es-CL"/>
        </w:rPr>
      </w:pPr>
      <w:r w:rsidRPr="00230356">
        <w:rPr>
          <w:rFonts w:ascii="Calibri" w:eastAsia="Times New Roman" w:hAnsi="Calibri" w:cs="Arial"/>
          <w:b/>
          <w:lang w:eastAsia="es-CL"/>
        </w:rPr>
        <w:t>5.3 REALIZACION DEL EXAMEN</w:t>
      </w:r>
    </w:p>
    <w:p w:rsidR="00230356" w:rsidRPr="00230356" w:rsidRDefault="00230356" w:rsidP="00230356">
      <w:pPr>
        <w:spacing w:after="0" w:line="360" w:lineRule="auto"/>
        <w:ind w:left="360"/>
        <w:jc w:val="both"/>
        <w:rPr>
          <w:rFonts w:ascii="Calibri" w:eastAsia="Times New Roman" w:hAnsi="Calibri" w:cs="Arial"/>
          <w:lang w:eastAsia="es-CL"/>
        </w:rPr>
      </w:pPr>
      <w:r w:rsidRPr="00230356">
        <w:rPr>
          <w:rFonts w:ascii="Calibri" w:eastAsia="Times New Roman" w:hAnsi="Calibri" w:cs="Arial"/>
          <w:lang w:eastAsia="es-CL"/>
        </w:rPr>
        <w:t xml:space="preserve">Una vez que el usuario asiste en la fecha programada, éste responderá una anamnesis clínica indicada por un formulario tipo (EMPAM); el cual consiste en el siguiente desglose: </w:t>
      </w:r>
    </w:p>
    <w:p w:rsidR="00230356" w:rsidRPr="00230356" w:rsidRDefault="00230356" w:rsidP="00230356">
      <w:pPr>
        <w:spacing w:after="0" w:line="360" w:lineRule="auto"/>
        <w:jc w:val="both"/>
        <w:rPr>
          <w:rFonts w:ascii="Calibri" w:eastAsia="Times New Roman" w:hAnsi="Calibri" w:cs="Arial"/>
          <w:b/>
          <w:u w:val="single"/>
          <w:lang w:eastAsia="es-CL"/>
        </w:rPr>
      </w:pPr>
    </w:p>
    <w:p w:rsidR="00230356" w:rsidRPr="00230356" w:rsidRDefault="00230356" w:rsidP="00230356">
      <w:pPr>
        <w:spacing w:after="0" w:line="240" w:lineRule="auto"/>
        <w:jc w:val="both"/>
        <w:rPr>
          <w:rFonts w:ascii="Calibri" w:eastAsia="Times New Roman" w:hAnsi="Calibri" w:cs="Arial"/>
          <w:b/>
          <w:u w:val="single"/>
          <w:lang w:eastAsia="es-CL"/>
        </w:rPr>
      </w:pPr>
    </w:p>
    <w:p w:rsidR="00230356" w:rsidRPr="00230356" w:rsidRDefault="00230356" w:rsidP="00230356">
      <w:pPr>
        <w:spacing w:after="0" w:line="240" w:lineRule="auto"/>
        <w:jc w:val="both"/>
        <w:rPr>
          <w:rFonts w:ascii="Calibri" w:eastAsia="Times New Roman" w:hAnsi="Calibri" w:cs="Arial"/>
          <w:b/>
          <w:u w:val="single"/>
          <w:lang w:eastAsia="es-CL"/>
        </w:rPr>
      </w:pPr>
    </w:p>
    <w:p w:rsidR="00230356" w:rsidRPr="00230356" w:rsidRDefault="00230356" w:rsidP="00230356">
      <w:pPr>
        <w:spacing w:after="0" w:line="240" w:lineRule="auto"/>
        <w:jc w:val="both"/>
        <w:rPr>
          <w:rFonts w:ascii="Calibri" w:eastAsia="Times New Roman" w:hAnsi="Calibri" w:cs="Arial"/>
          <w:b/>
          <w:u w:val="single"/>
          <w:lang w:eastAsia="es-CL"/>
        </w:rPr>
      </w:pPr>
    </w:p>
    <w:p w:rsidR="00230356" w:rsidRPr="00230356" w:rsidRDefault="00230356" w:rsidP="00230356">
      <w:pPr>
        <w:spacing w:after="0" w:line="240" w:lineRule="auto"/>
        <w:jc w:val="both"/>
        <w:rPr>
          <w:rFonts w:ascii="Calibri" w:eastAsia="Times New Roman" w:hAnsi="Calibri" w:cs="Arial"/>
          <w:b/>
          <w:u w:val="single"/>
          <w:lang w:eastAsia="es-CL"/>
        </w:rPr>
      </w:pPr>
    </w:p>
    <w:p w:rsidR="00230356" w:rsidRPr="00230356" w:rsidRDefault="00230356" w:rsidP="00230356">
      <w:pPr>
        <w:spacing w:after="0" w:line="240" w:lineRule="auto"/>
        <w:jc w:val="both"/>
        <w:rPr>
          <w:rFonts w:ascii="Calibri" w:eastAsia="Times New Roman" w:hAnsi="Calibri" w:cs="Arial"/>
          <w:b/>
          <w:u w:val="single"/>
          <w:lang w:eastAsia="es-CL"/>
        </w:rPr>
      </w:pPr>
    </w:p>
    <w:p w:rsidR="00230356" w:rsidRPr="00230356" w:rsidRDefault="00230356" w:rsidP="00230356">
      <w:pPr>
        <w:spacing w:after="0" w:line="240" w:lineRule="auto"/>
        <w:ind w:firstLine="360"/>
        <w:jc w:val="both"/>
        <w:rPr>
          <w:rFonts w:ascii="Calibri" w:eastAsia="Times New Roman" w:hAnsi="Calibri" w:cs="Arial"/>
          <w:b/>
          <w:u w:val="single"/>
          <w:lang w:eastAsia="es-CL"/>
        </w:rPr>
      </w:pPr>
      <w:r w:rsidRPr="00230356">
        <w:rPr>
          <w:rFonts w:ascii="Calibri" w:eastAsia="Times New Roman" w:hAnsi="Calibri" w:cs="Arial"/>
          <w:b/>
          <w:u w:val="single"/>
          <w:lang w:eastAsia="es-CL"/>
        </w:rPr>
        <w:lastRenderedPageBreak/>
        <w:t>5.3.1 Ficha clínica</w:t>
      </w:r>
    </w:p>
    <w:p w:rsidR="00230356" w:rsidRPr="00230356" w:rsidRDefault="00230356" w:rsidP="00230356">
      <w:pPr>
        <w:spacing w:after="0" w:line="240" w:lineRule="auto"/>
        <w:ind w:firstLine="360"/>
        <w:jc w:val="both"/>
        <w:rPr>
          <w:rFonts w:ascii="Calibri" w:eastAsia="Times New Roman" w:hAnsi="Calibri" w:cs="Arial"/>
          <w:b/>
          <w:lang w:eastAsia="es-CL"/>
        </w:rPr>
      </w:pPr>
      <w:r w:rsidRPr="00230356">
        <w:rPr>
          <w:rFonts w:ascii="Calibri" w:eastAsia="Times New Roman" w:hAnsi="Calibri" w:cs="Arial"/>
          <w:b/>
          <w:lang w:eastAsia="es-CL"/>
        </w:rPr>
        <w:t xml:space="preserve">Actividad: EMPAM – Entrega de guía anticipatoria </w:t>
      </w:r>
    </w:p>
    <w:p w:rsidR="00230356" w:rsidRPr="00230356" w:rsidRDefault="00230356" w:rsidP="00230356">
      <w:pPr>
        <w:autoSpaceDE w:val="0"/>
        <w:autoSpaceDN w:val="0"/>
        <w:adjustRightInd w:val="0"/>
        <w:spacing w:after="0" w:line="276" w:lineRule="auto"/>
        <w:ind w:left="720"/>
        <w:jc w:val="both"/>
        <w:rPr>
          <w:rFonts w:ascii="Calibri" w:eastAsia="Times New Roman" w:hAnsi="Calibri" w:cs="Times New Roman"/>
          <w:lang w:eastAsia="es-CL"/>
        </w:rPr>
      </w:pPr>
    </w:p>
    <w:p w:rsidR="00230356" w:rsidRPr="00230356" w:rsidRDefault="00230356" w:rsidP="00230356">
      <w:pPr>
        <w:autoSpaceDE w:val="0"/>
        <w:autoSpaceDN w:val="0"/>
        <w:adjustRightInd w:val="0"/>
        <w:spacing w:after="0" w:line="276" w:lineRule="auto"/>
        <w:ind w:left="720"/>
        <w:jc w:val="center"/>
        <w:rPr>
          <w:rFonts w:ascii="Calibri" w:eastAsia="Times New Roman" w:hAnsi="Calibri" w:cs="Times New Roman"/>
          <w:lang w:eastAsia="es-CL"/>
        </w:rPr>
      </w:pPr>
      <w:r w:rsidRPr="00230356">
        <w:rPr>
          <w:rFonts w:ascii="Calibri" w:eastAsia="Times New Roman" w:hAnsi="Calibri" w:cs="Times New Roman"/>
          <w:noProof/>
          <w:lang w:eastAsia="es-CL"/>
        </w:rPr>
        <mc:AlternateContent>
          <mc:Choice Requires="wps">
            <w:drawing>
              <wp:anchor distT="0" distB="0" distL="114300" distR="114300" simplePos="0" relativeHeight="251659264" behindDoc="0" locked="0" layoutInCell="1" allowOverlap="1" wp14:anchorId="35BF5FF0" wp14:editId="09D05BAC">
                <wp:simplePos x="0" y="0"/>
                <wp:positionH relativeFrom="column">
                  <wp:posOffset>1748790</wp:posOffset>
                </wp:positionH>
                <wp:positionV relativeFrom="paragraph">
                  <wp:posOffset>972820</wp:posOffset>
                </wp:positionV>
                <wp:extent cx="161925" cy="257175"/>
                <wp:effectExtent l="9525" t="47625" r="19050" b="19050"/>
                <wp:wrapNone/>
                <wp:docPr id="4" name="Flecha: hacia abajo 4"/>
                <wp:cNvGraphicFramePr/>
                <a:graphic xmlns:a="http://schemas.openxmlformats.org/drawingml/2006/main">
                  <a:graphicData uri="http://schemas.microsoft.com/office/word/2010/wordprocessingShape">
                    <wps:wsp>
                      <wps:cNvSpPr/>
                      <wps:spPr>
                        <a:xfrm rot="6331112">
                          <a:off x="0" y="0"/>
                          <a:ext cx="161925" cy="2571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61BBC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4" o:spid="_x0000_s1026" type="#_x0000_t67" style="position:absolute;margin-left:137.7pt;margin-top:76.6pt;width:12.75pt;height:20.25pt;rotation:6915263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" adj="14800" fillcolor="#4472c4" strokecolor="#2f528f" strokeweight="1pt"/>
            </w:pict>
          </mc:Fallback>
        </mc:AlternateContent>
      </w:r>
      <w:r w:rsidRPr="00230356">
        <w:rPr>
          <w:rFonts w:ascii="Calibri" w:eastAsia="Times New Roman" w:hAnsi="Calibri" w:cs="Times New Roman"/>
          <w:noProof/>
          <w:lang w:eastAsia="es-CL"/>
        </w:rPr>
        <w:drawing>
          <wp:inline distT="0" distB="0" distL="0" distR="0" wp14:anchorId="19599507" wp14:editId="1CB6E238">
            <wp:extent cx="5204460" cy="368577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4460" cy="3685777"/>
                    </a:xfrm>
                    <a:prstGeom prst="rect">
                      <a:avLst/>
                    </a:prstGeom>
                    <a:noFill/>
                    <a:ln>
                      <a:noFill/>
                    </a:ln>
                  </pic:spPr>
                </pic:pic>
              </a:graphicData>
            </a:graphic>
          </wp:inline>
        </w:drawing>
      </w:r>
    </w:p>
    <w:p w:rsidR="00230356" w:rsidRPr="00230356" w:rsidRDefault="00230356" w:rsidP="00230356">
      <w:pPr>
        <w:autoSpaceDE w:val="0"/>
        <w:autoSpaceDN w:val="0"/>
        <w:adjustRightInd w:val="0"/>
        <w:spacing w:after="0" w:line="276" w:lineRule="auto"/>
        <w:ind w:left="720"/>
        <w:jc w:val="both"/>
        <w:rPr>
          <w:rFonts w:ascii="Calibri" w:eastAsia="Times New Roman" w:hAnsi="Calibri" w:cs="Times New Roman"/>
          <w:lang w:eastAsia="es-CL"/>
        </w:rPr>
      </w:pPr>
    </w:p>
    <w:p w:rsidR="00230356" w:rsidRPr="00230356" w:rsidRDefault="00230356" w:rsidP="00230356">
      <w:pPr>
        <w:spacing w:after="0" w:line="240" w:lineRule="auto"/>
        <w:jc w:val="both"/>
        <w:rPr>
          <w:rFonts w:ascii="Calibri" w:eastAsia="Times New Roman" w:hAnsi="Calibri" w:cs="Arial"/>
          <w:b/>
          <w:lang w:eastAsia="es-CL"/>
        </w:rPr>
      </w:pPr>
      <w:r w:rsidRPr="00230356">
        <w:rPr>
          <w:rFonts w:ascii="Calibri" w:eastAsia="Times New Roman" w:hAnsi="Calibri" w:cs="Arial"/>
          <w:b/>
          <w:lang w:eastAsia="es-CL"/>
        </w:rPr>
        <w:t>Motivo de consulta</w:t>
      </w:r>
      <w:r w:rsidRPr="00230356">
        <w:rPr>
          <w:rFonts w:ascii="Calibri" w:eastAsia="Times New Roman" w:hAnsi="Calibri" w:cs="Arial"/>
          <w:lang w:eastAsia="es-CL"/>
        </w:rPr>
        <w:t xml:space="preserve">: EMPAM </w:t>
      </w:r>
    </w:p>
    <w:p w:rsidR="00230356" w:rsidRPr="00230356" w:rsidRDefault="00230356" w:rsidP="00230356">
      <w:pPr>
        <w:spacing w:after="0" w:line="240" w:lineRule="auto"/>
        <w:jc w:val="both"/>
        <w:rPr>
          <w:rFonts w:ascii="Calibri" w:eastAsia="Times New Roman" w:hAnsi="Calibri" w:cs="Arial"/>
          <w:lang w:eastAsia="es-CL"/>
        </w:rPr>
      </w:pPr>
      <w:r w:rsidRPr="00230356">
        <w:rPr>
          <w:rFonts w:ascii="Calibri" w:eastAsia="Times New Roman" w:hAnsi="Calibri" w:cs="Arial"/>
          <w:b/>
          <w:lang w:eastAsia="es-CL"/>
        </w:rPr>
        <w:t>Motivo de la enfermedad:</w:t>
      </w:r>
      <w:r w:rsidRPr="00230356">
        <w:rPr>
          <w:rFonts w:ascii="Calibri" w:eastAsia="Times New Roman" w:hAnsi="Calibri" w:cs="Arial"/>
          <w:lang w:eastAsia="es-CL"/>
        </w:rPr>
        <w:t xml:space="preserve"> Condiciones generales de salud, consumo de OH y Drogas, Hábito tabáquico, enfermedades mórbidas, actividad física, medicamentos consumidos, estado de ánimo y redes de apoyo.</w:t>
      </w:r>
    </w:p>
    <w:p w:rsidR="00230356" w:rsidRPr="00230356" w:rsidRDefault="00230356" w:rsidP="00230356">
      <w:pPr>
        <w:spacing w:after="0" w:line="240" w:lineRule="auto"/>
        <w:jc w:val="both"/>
        <w:rPr>
          <w:rFonts w:ascii="Calibri" w:eastAsia="Times New Roman" w:hAnsi="Calibri" w:cs="Arial"/>
          <w:lang w:eastAsia="es-CL"/>
        </w:rPr>
      </w:pPr>
    </w:p>
    <w:p w:rsidR="00230356" w:rsidRPr="00230356" w:rsidRDefault="00230356" w:rsidP="00230356">
      <w:pPr>
        <w:spacing w:after="0" w:line="240" w:lineRule="auto"/>
        <w:jc w:val="both"/>
        <w:rPr>
          <w:rFonts w:ascii="Calibri" w:eastAsia="Times New Roman" w:hAnsi="Calibri" w:cs="Arial"/>
          <w:lang w:eastAsia="es-CL"/>
        </w:rPr>
      </w:pPr>
      <w:r w:rsidRPr="00230356">
        <w:rPr>
          <w:rFonts w:ascii="Times New Roman" w:eastAsia="Times New Roman" w:hAnsi="Times New Roman" w:cs="Times New Roman"/>
          <w:noProof/>
          <w:sz w:val="24"/>
          <w:szCs w:val="24"/>
          <w:lang w:eastAsia="es-CL"/>
        </w:rPr>
        <w:lastRenderedPageBreak/>
        <w:drawing>
          <wp:inline distT="0" distB="0" distL="0" distR="0" wp14:anchorId="2F114C6C" wp14:editId="45AD890D">
            <wp:extent cx="5219700" cy="3371850"/>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3371850"/>
                    </a:xfrm>
                    <a:prstGeom prst="rect">
                      <a:avLst/>
                    </a:prstGeom>
                    <a:noFill/>
                    <a:ln>
                      <a:noFill/>
                    </a:ln>
                  </pic:spPr>
                </pic:pic>
              </a:graphicData>
            </a:graphic>
          </wp:inline>
        </w:drawing>
      </w:r>
    </w:p>
    <w:p w:rsidR="00230356" w:rsidRPr="00230356" w:rsidRDefault="00230356" w:rsidP="00230356">
      <w:pPr>
        <w:spacing w:after="0" w:line="240" w:lineRule="auto"/>
        <w:jc w:val="both"/>
        <w:rPr>
          <w:rFonts w:ascii="Calibri" w:eastAsia="Times New Roman" w:hAnsi="Calibri" w:cs="Arial"/>
          <w:lang w:eastAsia="es-CL"/>
        </w:rPr>
      </w:pPr>
    </w:p>
    <w:p w:rsidR="00230356" w:rsidRPr="00230356" w:rsidRDefault="00230356" w:rsidP="00230356">
      <w:pPr>
        <w:spacing w:after="0" w:line="240" w:lineRule="auto"/>
        <w:jc w:val="both"/>
        <w:rPr>
          <w:rFonts w:ascii="Calibri" w:eastAsia="Times New Roman" w:hAnsi="Calibri" w:cs="Arial"/>
          <w:lang w:eastAsia="es-CL"/>
        </w:rPr>
      </w:pPr>
      <w:r w:rsidRPr="00230356">
        <w:rPr>
          <w:rFonts w:ascii="Calibri" w:eastAsia="Times New Roman" w:hAnsi="Calibri" w:cs="Arial"/>
          <w:b/>
          <w:lang w:eastAsia="es-CL"/>
        </w:rPr>
        <w:t>Diagnóstico:</w:t>
      </w:r>
      <w:r w:rsidRPr="00230356">
        <w:rPr>
          <w:rFonts w:ascii="Calibri" w:eastAsia="Times New Roman" w:hAnsi="Calibri" w:cs="Arial"/>
          <w:lang w:eastAsia="es-CL"/>
        </w:rPr>
        <w:t xml:space="preserve"> Control general de salud de rutina de subpoblaciones definidas </w:t>
      </w:r>
    </w:p>
    <w:p w:rsidR="00230356" w:rsidRPr="00230356" w:rsidRDefault="00230356" w:rsidP="00230356">
      <w:pPr>
        <w:spacing w:after="0" w:line="240" w:lineRule="auto"/>
        <w:jc w:val="both"/>
        <w:rPr>
          <w:rFonts w:ascii="Calibri" w:eastAsia="Times New Roman" w:hAnsi="Calibri" w:cs="Arial"/>
          <w:lang w:eastAsia="es-CL"/>
        </w:rPr>
      </w:pPr>
    </w:p>
    <w:p w:rsidR="00230356" w:rsidRPr="00230356" w:rsidRDefault="00230356" w:rsidP="00230356">
      <w:pPr>
        <w:spacing w:after="0" w:line="240" w:lineRule="auto"/>
        <w:jc w:val="both"/>
        <w:rPr>
          <w:rFonts w:ascii="Calibri" w:eastAsia="Times New Roman" w:hAnsi="Calibri" w:cs="Arial"/>
          <w:lang w:eastAsia="es-CL"/>
        </w:rPr>
      </w:pPr>
      <w:r w:rsidRPr="00230356">
        <w:rPr>
          <w:rFonts w:ascii="Times New Roman" w:eastAsia="Times New Roman" w:hAnsi="Times New Roman" w:cs="Times New Roman"/>
          <w:noProof/>
          <w:sz w:val="24"/>
          <w:szCs w:val="24"/>
          <w:lang w:eastAsia="es-CL"/>
        </w:rPr>
        <w:drawing>
          <wp:inline distT="0" distB="0" distL="0" distR="0" wp14:anchorId="2D6F8BF2" wp14:editId="2B587CAF">
            <wp:extent cx="4857750" cy="3162300"/>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3162300"/>
                    </a:xfrm>
                    <a:prstGeom prst="rect">
                      <a:avLst/>
                    </a:prstGeom>
                    <a:noFill/>
                    <a:ln>
                      <a:noFill/>
                    </a:ln>
                  </pic:spPr>
                </pic:pic>
              </a:graphicData>
            </a:graphic>
          </wp:inline>
        </w:drawing>
      </w:r>
    </w:p>
    <w:p w:rsidR="00230356" w:rsidRPr="00230356" w:rsidRDefault="00230356" w:rsidP="00230356">
      <w:pPr>
        <w:spacing w:after="0" w:line="240" w:lineRule="auto"/>
        <w:jc w:val="both"/>
        <w:rPr>
          <w:rFonts w:ascii="Calibri" w:eastAsia="Times New Roman" w:hAnsi="Calibri" w:cs="Arial"/>
          <w:lang w:eastAsia="es-CL"/>
        </w:rPr>
      </w:pPr>
    </w:p>
    <w:p w:rsidR="00230356" w:rsidRPr="00230356" w:rsidRDefault="00230356" w:rsidP="00230356">
      <w:pPr>
        <w:spacing w:after="0" w:line="240" w:lineRule="auto"/>
        <w:jc w:val="both"/>
        <w:rPr>
          <w:rFonts w:ascii="Calibri" w:eastAsia="Times New Roman" w:hAnsi="Calibri" w:cs="Arial"/>
          <w:lang w:eastAsia="es-CL"/>
        </w:rPr>
      </w:pPr>
    </w:p>
    <w:p w:rsidR="00230356" w:rsidRPr="00230356" w:rsidRDefault="00230356" w:rsidP="00230356">
      <w:pPr>
        <w:spacing w:after="0" w:line="240" w:lineRule="auto"/>
        <w:jc w:val="both"/>
        <w:rPr>
          <w:rFonts w:ascii="Calibri" w:eastAsia="Times New Roman" w:hAnsi="Calibri" w:cs="Arial"/>
          <w:lang w:eastAsia="es-CL"/>
        </w:rPr>
      </w:pPr>
    </w:p>
    <w:p w:rsidR="00230356" w:rsidRPr="00230356" w:rsidRDefault="00230356" w:rsidP="00230356">
      <w:pPr>
        <w:spacing w:after="0" w:line="240" w:lineRule="auto"/>
        <w:jc w:val="both"/>
        <w:rPr>
          <w:rFonts w:ascii="Calibri" w:eastAsia="Times New Roman" w:hAnsi="Calibri" w:cs="Arial"/>
          <w:b/>
          <w:u w:val="single"/>
          <w:lang w:eastAsia="es-CL"/>
        </w:rPr>
      </w:pPr>
      <w:r w:rsidRPr="00230356">
        <w:rPr>
          <w:rFonts w:ascii="Calibri" w:eastAsia="Times New Roman" w:hAnsi="Calibri" w:cs="Arial"/>
          <w:b/>
          <w:u w:val="single"/>
          <w:lang w:eastAsia="es-CL"/>
        </w:rPr>
        <w:t xml:space="preserve">5.3.2 Formulario: EXAMEN DE MEDICICNA PREVENTIVA DEL ADULTO (EMPA) </w:t>
      </w:r>
    </w:p>
    <w:p w:rsidR="00230356" w:rsidRPr="00230356" w:rsidRDefault="00230356" w:rsidP="00230356">
      <w:pPr>
        <w:spacing w:after="0" w:line="240" w:lineRule="auto"/>
        <w:jc w:val="both"/>
        <w:rPr>
          <w:rFonts w:ascii="Calibri" w:eastAsia="Times New Roman" w:hAnsi="Calibri" w:cs="Arial"/>
          <w:lang w:eastAsia="es-CL"/>
        </w:rPr>
      </w:pPr>
      <w:r w:rsidRPr="00230356">
        <w:rPr>
          <w:rFonts w:ascii="Calibri" w:eastAsia="Times New Roman" w:hAnsi="Calibri" w:cs="Arial"/>
          <w:lang w:eastAsia="es-CL"/>
        </w:rPr>
        <w:t xml:space="preserve">Fecha de vigencia: 3 días antes del día realizado el examen del siguiente año. </w:t>
      </w:r>
    </w:p>
    <w:p w:rsidR="00230356" w:rsidRPr="00230356" w:rsidRDefault="00230356" w:rsidP="00230356">
      <w:pPr>
        <w:spacing w:after="0" w:line="240" w:lineRule="auto"/>
        <w:jc w:val="both"/>
        <w:rPr>
          <w:rFonts w:ascii="Calibri" w:eastAsia="Times New Roman" w:hAnsi="Calibri" w:cs="Arial"/>
          <w:lang w:eastAsia="es-CL"/>
        </w:rPr>
      </w:pPr>
      <w:r w:rsidRPr="00230356">
        <w:rPr>
          <w:rFonts w:ascii="Calibri" w:eastAsia="Times New Roman" w:hAnsi="Calibri" w:cs="Arial"/>
          <w:lang w:eastAsia="es-CL"/>
        </w:rPr>
        <w:t xml:space="preserve">Estado del examen: EMPAM – Informado </w:t>
      </w:r>
    </w:p>
    <w:p w:rsidR="00230356" w:rsidRPr="00230356" w:rsidRDefault="00230356" w:rsidP="00230356">
      <w:pPr>
        <w:spacing w:after="0" w:line="240" w:lineRule="auto"/>
        <w:jc w:val="both"/>
        <w:rPr>
          <w:rFonts w:ascii="Calibri" w:eastAsia="Times New Roman" w:hAnsi="Calibri" w:cs="Arial"/>
          <w:lang w:eastAsia="es-CL"/>
        </w:rPr>
      </w:pPr>
      <w:proofErr w:type="spellStart"/>
      <w:r w:rsidRPr="00230356">
        <w:rPr>
          <w:rFonts w:ascii="Calibri" w:eastAsia="Times New Roman" w:hAnsi="Calibri" w:cs="Arial"/>
          <w:lang w:eastAsia="es-CL"/>
        </w:rPr>
        <w:t>Obs</w:t>
      </w:r>
      <w:proofErr w:type="spellEnd"/>
      <w:r w:rsidRPr="00230356">
        <w:rPr>
          <w:rFonts w:ascii="Calibri" w:eastAsia="Times New Roman" w:hAnsi="Calibri" w:cs="Arial"/>
          <w:lang w:eastAsia="es-CL"/>
        </w:rPr>
        <w:t xml:space="preserve">. Del estado: Característica relevante que se presente en la consulta </w:t>
      </w:r>
    </w:p>
    <w:p w:rsidR="00230356" w:rsidRPr="00230356" w:rsidRDefault="00230356" w:rsidP="00230356">
      <w:pPr>
        <w:spacing w:after="0" w:line="240" w:lineRule="auto"/>
        <w:jc w:val="both"/>
        <w:rPr>
          <w:rFonts w:ascii="Calibri" w:eastAsia="Times New Roman" w:hAnsi="Calibri" w:cs="Arial"/>
          <w:lang w:eastAsia="es-CL"/>
        </w:rPr>
      </w:pPr>
    </w:p>
    <w:p w:rsidR="00230356" w:rsidRPr="00230356" w:rsidRDefault="00230356" w:rsidP="00230356">
      <w:pPr>
        <w:spacing w:after="0" w:line="240" w:lineRule="auto"/>
        <w:jc w:val="both"/>
        <w:rPr>
          <w:rFonts w:ascii="Calibri" w:eastAsia="Times New Roman" w:hAnsi="Calibri" w:cs="Arial"/>
          <w:lang w:eastAsia="es-CL"/>
        </w:rPr>
      </w:pPr>
    </w:p>
    <w:p w:rsidR="00230356" w:rsidRPr="00230356" w:rsidRDefault="00230356" w:rsidP="00230356">
      <w:pPr>
        <w:spacing w:after="0" w:line="240" w:lineRule="auto"/>
        <w:jc w:val="both"/>
        <w:rPr>
          <w:rFonts w:ascii="Calibri" w:eastAsia="Times New Roman" w:hAnsi="Calibri" w:cs="Arial"/>
          <w:lang w:eastAsia="es-CL"/>
        </w:rPr>
      </w:pPr>
      <w:r w:rsidRPr="00230356">
        <w:rPr>
          <w:rFonts w:ascii="Calibri" w:eastAsia="Times New Roman" w:hAnsi="Calibri" w:cs="Arial"/>
          <w:noProof/>
          <w:lang w:eastAsia="es-CL"/>
        </w:rPr>
        <w:drawing>
          <wp:inline distT="0" distB="0" distL="0" distR="0" wp14:anchorId="7CB42122" wp14:editId="25681435">
            <wp:extent cx="5400040" cy="23717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371725"/>
                    </a:xfrm>
                    <a:prstGeom prst="rect">
                      <a:avLst/>
                    </a:prstGeom>
                    <a:noFill/>
                    <a:ln>
                      <a:noFill/>
                    </a:ln>
                  </pic:spPr>
                </pic:pic>
              </a:graphicData>
            </a:graphic>
          </wp:inline>
        </w:drawing>
      </w:r>
    </w:p>
    <w:p w:rsidR="00230356" w:rsidRPr="00230356" w:rsidRDefault="00230356" w:rsidP="00230356">
      <w:pPr>
        <w:spacing w:after="0" w:line="240" w:lineRule="auto"/>
        <w:jc w:val="both"/>
        <w:rPr>
          <w:rFonts w:ascii="Calibri" w:eastAsia="Times New Roman" w:hAnsi="Calibri" w:cs="Arial"/>
          <w:b/>
          <w:bCs/>
          <w:lang w:eastAsia="es-CL"/>
        </w:rPr>
      </w:pPr>
    </w:p>
    <w:p w:rsidR="00230356" w:rsidRPr="00230356" w:rsidRDefault="00230356" w:rsidP="00230356">
      <w:pPr>
        <w:spacing w:after="0" w:line="240" w:lineRule="auto"/>
        <w:jc w:val="both"/>
        <w:rPr>
          <w:rFonts w:ascii="Calibri" w:eastAsia="Times New Roman" w:hAnsi="Calibri" w:cs="Arial"/>
          <w:b/>
          <w:bCs/>
          <w:lang w:eastAsia="es-CL"/>
        </w:rPr>
      </w:pPr>
    </w:p>
    <w:p w:rsidR="00230356" w:rsidRPr="00230356" w:rsidRDefault="00230356" w:rsidP="00230356">
      <w:pPr>
        <w:spacing w:after="0" w:line="240" w:lineRule="auto"/>
        <w:jc w:val="both"/>
        <w:rPr>
          <w:rFonts w:ascii="Calibri" w:eastAsia="Times New Roman" w:hAnsi="Calibri" w:cs="Arial"/>
          <w:b/>
          <w:bCs/>
          <w:lang w:eastAsia="es-CL"/>
        </w:rPr>
      </w:pPr>
      <w:bookmarkStart w:id="1" w:name="_Hlk56670881"/>
      <w:r w:rsidRPr="00230356">
        <w:rPr>
          <w:rFonts w:ascii="Calibri" w:eastAsia="Times New Roman" w:hAnsi="Calibri" w:cs="Arial"/>
          <w:b/>
          <w:bCs/>
          <w:lang w:eastAsia="es-CL"/>
        </w:rPr>
        <w:t xml:space="preserve">5.3.3 Formularios: </w:t>
      </w:r>
      <w:r w:rsidRPr="00230356">
        <w:rPr>
          <w:rFonts w:ascii="Calibri" w:eastAsia="Times New Roman" w:hAnsi="Calibri" w:cs="Times New Roman"/>
          <w:lang w:eastAsia="es-CL"/>
        </w:rPr>
        <w:t>Diagnóstico funcional del Adulto Mayor (EFAM- Chile)</w:t>
      </w:r>
    </w:p>
    <w:bookmarkEnd w:id="1"/>
    <w:p w:rsidR="00230356" w:rsidRPr="00230356" w:rsidRDefault="00230356" w:rsidP="00230356">
      <w:pPr>
        <w:spacing w:after="0" w:line="240" w:lineRule="auto"/>
        <w:jc w:val="both"/>
        <w:rPr>
          <w:rFonts w:ascii="Calibri" w:eastAsia="Times New Roman" w:hAnsi="Calibri" w:cs="Arial"/>
          <w:b/>
          <w:bCs/>
          <w:lang w:eastAsia="es-CL"/>
        </w:rPr>
      </w:pPr>
    </w:p>
    <w:p w:rsidR="00230356" w:rsidRPr="00230356" w:rsidRDefault="00230356" w:rsidP="00230356">
      <w:pPr>
        <w:autoSpaceDE w:val="0"/>
        <w:autoSpaceDN w:val="0"/>
        <w:adjustRightInd w:val="0"/>
        <w:spacing w:after="0" w:line="276" w:lineRule="auto"/>
        <w:ind w:left="720"/>
        <w:rPr>
          <w:rFonts w:ascii="Calibri" w:eastAsia="Times New Roman" w:hAnsi="Calibri" w:cs="Times New Roman"/>
          <w:lang w:eastAsia="es-CL"/>
        </w:rPr>
      </w:pPr>
      <w:r w:rsidRPr="00230356">
        <w:rPr>
          <w:rFonts w:ascii="Calibri" w:eastAsia="Times New Roman" w:hAnsi="Calibri" w:cs="Times New Roman"/>
          <w:noProof/>
          <w:lang w:eastAsia="es-CL"/>
        </w:rPr>
        <w:drawing>
          <wp:inline distT="0" distB="0" distL="0" distR="0" wp14:anchorId="24DBFCAA" wp14:editId="2678BD35">
            <wp:extent cx="5480685" cy="2387811"/>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874" cy="2390507"/>
                    </a:xfrm>
                    <a:prstGeom prst="rect">
                      <a:avLst/>
                    </a:prstGeom>
                    <a:noFill/>
                    <a:ln>
                      <a:noFill/>
                    </a:ln>
                  </pic:spPr>
                </pic:pic>
              </a:graphicData>
            </a:graphic>
          </wp:inline>
        </w:drawing>
      </w:r>
    </w:p>
    <w:p w:rsidR="00230356" w:rsidRPr="00230356" w:rsidRDefault="00230356" w:rsidP="00230356">
      <w:pPr>
        <w:autoSpaceDE w:val="0"/>
        <w:autoSpaceDN w:val="0"/>
        <w:adjustRightInd w:val="0"/>
        <w:spacing w:after="0" w:line="276" w:lineRule="auto"/>
        <w:ind w:left="720"/>
        <w:jc w:val="center"/>
        <w:rPr>
          <w:rFonts w:ascii="Calibri" w:eastAsia="Times New Roman" w:hAnsi="Calibri" w:cs="Times New Roman"/>
          <w:lang w:eastAsia="es-CL"/>
        </w:rPr>
      </w:pPr>
    </w:p>
    <w:p w:rsidR="00230356" w:rsidRPr="00230356" w:rsidRDefault="00230356" w:rsidP="00230356">
      <w:pPr>
        <w:autoSpaceDE w:val="0"/>
        <w:autoSpaceDN w:val="0"/>
        <w:adjustRightInd w:val="0"/>
        <w:spacing w:after="0" w:line="276" w:lineRule="auto"/>
        <w:ind w:left="720"/>
        <w:jc w:val="center"/>
        <w:rPr>
          <w:rFonts w:ascii="Calibri" w:eastAsia="Times New Roman" w:hAnsi="Calibri" w:cs="Times New Roman"/>
          <w:lang w:eastAsia="es-CL"/>
        </w:rPr>
      </w:pPr>
    </w:p>
    <w:p w:rsidR="00230356" w:rsidRPr="00230356" w:rsidRDefault="00230356" w:rsidP="00230356">
      <w:pPr>
        <w:autoSpaceDE w:val="0"/>
        <w:autoSpaceDN w:val="0"/>
        <w:adjustRightInd w:val="0"/>
        <w:spacing w:after="0" w:line="276" w:lineRule="auto"/>
        <w:ind w:left="720"/>
        <w:jc w:val="center"/>
        <w:rPr>
          <w:rFonts w:ascii="Calibri" w:eastAsia="Times New Roman" w:hAnsi="Calibri" w:cs="Times New Roman"/>
          <w:lang w:eastAsia="es-CL"/>
        </w:rPr>
      </w:pPr>
    </w:p>
    <w:p w:rsidR="00230356" w:rsidRPr="00230356" w:rsidRDefault="00230356" w:rsidP="00230356">
      <w:pPr>
        <w:autoSpaceDE w:val="0"/>
        <w:autoSpaceDN w:val="0"/>
        <w:adjustRightInd w:val="0"/>
        <w:spacing w:after="0" w:line="276" w:lineRule="auto"/>
        <w:ind w:left="720"/>
        <w:jc w:val="center"/>
        <w:rPr>
          <w:rFonts w:ascii="Calibri" w:eastAsia="Times New Roman" w:hAnsi="Calibri" w:cs="Times New Roman"/>
          <w:lang w:eastAsia="es-CL"/>
        </w:rPr>
      </w:pPr>
    </w:p>
    <w:p w:rsidR="00230356" w:rsidRPr="00230356" w:rsidRDefault="00230356" w:rsidP="00230356">
      <w:pPr>
        <w:spacing w:after="0" w:line="240" w:lineRule="auto"/>
        <w:jc w:val="both"/>
        <w:rPr>
          <w:rFonts w:ascii="Calibri" w:eastAsia="Times New Roman" w:hAnsi="Calibri" w:cs="Times New Roman"/>
          <w:lang w:eastAsia="es-CL"/>
        </w:rPr>
      </w:pPr>
      <w:bookmarkStart w:id="2" w:name="_Hlk56671176"/>
      <w:r w:rsidRPr="00230356">
        <w:rPr>
          <w:rFonts w:ascii="Calibri" w:eastAsia="Times New Roman" w:hAnsi="Calibri" w:cs="Arial"/>
          <w:b/>
          <w:bCs/>
          <w:lang w:eastAsia="es-CL"/>
        </w:rPr>
        <w:t>5.3.4 Formularios</w:t>
      </w:r>
      <w:bookmarkEnd w:id="2"/>
      <w:r w:rsidRPr="00230356">
        <w:rPr>
          <w:rFonts w:ascii="Calibri" w:eastAsia="Times New Roman" w:hAnsi="Calibri" w:cs="Arial"/>
          <w:b/>
          <w:bCs/>
          <w:lang w:eastAsia="es-CL"/>
        </w:rPr>
        <w:t xml:space="preserve">: </w:t>
      </w:r>
      <w:r w:rsidRPr="00230356">
        <w:rPr>
          <w:rFonts w:ascii="Calibri" w:eastAsia="Times New Roman" w:hAnsi="Calibri" w:cs="Times New Roman"/>
          <w:lang w:eastAsia="es-CL"/>
        </w:rPr>
        <w:t>Diagnóstico funcional del Adulto Mayor (EFAM- Chile)</w:t>
      </w:r>
    </w:p>
    <w:p w:rsidR="00230356" w:rsidRPr="00230356" w:rsidRDefault="00230356" w:rsidP="00230356">
      <w:pPr>
        <w:spacing w:after="0" w:line="240" w:lineRule="auto"/>
        <w:jc w:val="both"/>
        <w:rPr>
          <w:rFonts w:ascii="Calibri" w:eastAsia="Times New Roman" w:hAnsi="Calibri" w:cs="Times New Roman"/>
          <w:lang w:eastAsia="es-CL"/>
        </w:rPr>
      </w:pPr>
      <w:r w:rsidRPr="00230356">
        <w:rPr>
          <w:rFonts w:ascii="Calibri" w:eastAsia="Times New Roman" w:hAnsi="Calibri" w:cs="Times New Roman"/>
          <w:lang w:eastAsia="es-CL"/>
        </w:rPr>
        <w:t>Se aplica una vez aprobado EFAM A con puntaje igual o mayor a 43.</w:t>
      </w:r>
    </w:p>
    <w:p w:rsidR="00230356" w:rsidRPr="00230356" w:rsidRDefault="00230356" w:rsidP="00230356">
      <w:pPr>
        <w:spacing w:after="0" w:line="240" w:lineRule="auto"/>
        <w:jc w:val="both"/>
        <w:rPr>
          <w:rFonts w:ascii="Calibri" w:eastAsia="Times New Roman" w:hAnsi="Calibri" w:cs="Times New Roman"/>
          <w:lang w:eastAsia="es-CL"/>
        </w:rPr>
      </w:pPr>
    </w:p>
    <w:p w:rsidR="00230356" w:rsidRPr="00230356" w:rsidRDefault="00230356" w:rsidP="00230356">
      <w:pPr>
        <w:spacing w:after="0" w:line="240" w:lineRule="auto"/>
        <w:jc w:val="both"/>
        <w:rPr>
          <w:rFonts w:ascii="Calibri" w:eastAsia="Times New Roman" w:hAnsi="Calibri" w:cs="Arial"/>
          <w:b/>
          <w:bCs/>
          <w:lang w:eastAsia="es-CL"/>
        </w:rPr>
      </w:pPr>
      <w:r w:rsidRPr="00230356">
        <w:rPr>
          <w:rFonts w:ascii="Calibri" w:eastAsia="Times New Roman" w:hAnsi="Calibri" w:cs="Arial"/>
          <w:b/>
          <w:bCs/>
          <w:noProof/>
          <w:lang w:eastAsia="es-CL"/>
        </w:rPr>
        <w:drawing>
          <wp:inline distT="0" distB="0" distL="0" distR="0" wp14:anchorId="00FF5D9E" wp14:editId="5FB73530">
            <wp:extent cx="5391150" cy="23431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2343150"/>
                    </a:xfrm>
                    <a:prstGeom prst="rect">
                      <a:avLst/>
                    </a:prstGeom>
                    <a:noFill/>
                    <a:ln>
                      <a:noFill/>
                    </a:ln>
                  </pic:spPr>
                </pic:pic>
              </a:graphicData>
            </a:graphic>
          </wp:inline>
        </w:drawing>
      </w:r>
    </w:p>
    <w:p w:rsidR="00230356" w:rsidRPr="00230356" w:rsidRDefault="00230356" w:rsidP="00230356">
      <w:pPr>
        <w:spacing w:after="0" w:line="240" w:lineRule="auto"/>
        <w:jc w:val="both"/>
        <w:rPr>
          <w:rFonts w:ascii="Calibri" w:eastAsia="Times New Roman" w:hAnsi="Calibri" w:cs="Arial"/>
          <w:b/>
          <w:bCs/>
          <w:lang w:eastAsia="es-CL"/>
        </w:rPr>
      </w:pPr>
    </w:p>
    <w:p w:rsidR="00230356" w:rsidRPr="00230356" w:rsidRDefault="00230356" w:rsidP="00230356">
      <w:pPr>
        <w:spacing w:after="0" w:line="240" w:lineRule="auto"/>
        <w:jc w:val="both"/>
        <w:rPr>
          <w:rFonts w:ascii="Calibri" w:eastAsia="Times New Roman" w:hAnsi="Calibri" w:cs="Arial"/>
          <w:b/>
          <w:u w:val="single"/>
          <w:lang w:eastAsia="es-CL"/>
        </w:rPr>
      </w:pPr>
      <w:r w:rsidRPr="00230356">
        <w:rPr>
          <w:rFonts w:ascii="Calibri" w:eastAsia="Times New Roman" w:hAnsi="Calibri" w:cs="Arial"/>
          <w:b/>
          <w:bCs/>
          <w:lang w:eastAsia="es-CL"/>
        </w:rPr>
        <w:t xml:space="preserve">5.3.5 Formularios: </w:t>
      </w:r>
      <w:r w:rsidRPr="00230356">
        <w:rPr>
          <w:rFonts w:ascii="Calibri" w:eastAsia="Times New Roman" w:hAnsi="Calibri" w:cs="Arial"/>
          <w:b/>
          <w:u w:val="single"/>
          <w:lang w:eastAsia="es-CL"/>
        </w:rPr>
        <w:t xml:space="preserve">Beber problema </w:t>
      </w:r>
    </w:p>
    <w:p w:rsidR="00230356" w:rsidRPr="00230356" w:rsidRDefault="00230356" w:rsidP="00230356">
      <w:pPr>
        <w:spacing w:after="0" w:line="240" w:lineRule="auto"/>
        <w:jc w:val="both"/>
        <w:rPr>
          <w:rFonts w:ascii="Calibri" w:eastAsia="Times New Roman" w:hAnsi="Calibri" w:cs="Arial"/>
          <w:lang w:eastAsia="es-CL"/>
        </w:rPr>
      </w:pPr>
      <w:r w:rsidRPr="00230356">
        <w:rPr>
          <w:rFonts w:ascii="Calibri" w:eastAsia="Times New Roman" w:hAnsi="Calibri" w:cs="Arial"/>
          <w:lang w:eastAsia="es-CL"/>
        </w:rPr>
        <w:t xml:space="preserve">¿Consume bebidas alcohólicas? Cualquiera de las alternativas </w:t>
      </w:r>
      <w:proofErr w:type="spellStart"/>
      <w:r w:rsidRPr="00230356">
        <w:rPr>
          <w:rFonts w:ascii="Calibri" w:eastAsia="Times New Roman" w:hAnsi="Calibri" w:cs="Arial"/>
          <w:lang w:eastAsia="es-CL"/>
        </w:rPr>
        <w:t>si</w:t>
      </w:r>
      <w:proofErr w:type="spellEnd"/>
      <w:r w:rsidRPr="00230356">
        <w:rPr>
          <w:rFonts w:ascii="Calibri" w:eastAsia="Times New Roman" w:hAnsi="Calibri" w:cs="Arial"/>
          <w:lang w:eastAsia="es-CL"/>
        </w:rPr>
        <w:t xml:space="preserve"> o no debe realizarse examen de AUDIT. (Anexo 1) </w:t>
      </w:r>
    </w:p>
    <w:p w:rsidR="00230356" w:rsidRPr="00230356" w:rsidRDefault="00230356" w:rsidP="00230356">
      <w:pPr>
        <w:spacing w:after="0" w:line="240" w:lineRule="auto"/>
        <w:jc w:val="both"/>
        <w:rPr>
          <w:rFonts w:ascii="Calibri" w:eastAsia="Times New Roman" w:hAnsi="Calibri" w:cs="Arial"/>
          <w:lang w:eastAsia="es-CL"/>
        </w:rPr>
      </w:pPr>
    </w:p>
    <w:p w:rsidR="00230356" w:rsidRPr="00230356" w:rsidRDefault="00230356" w:rsidP="00230356">
      <w:pPr>
        <w:spacing w:after="0" w:line="240" w:lineRule="auto"/>
        <w:jc w:val="both"/>
        <w:rPr>
          <w:rFonts w:ascii="Calibri" w:eastAsia="Times New Roman" w:hAnsi="Calibri" w:cs="Arial"/>
          <w:lang w:eastAsia="es-CL"/>
        </w:rPr>
      </w:pPr>
      <w:r w:rsidRPr="00230356">
        <w:rPr>
          <w:rFonts w:ascii="Calibri" w:eastAsia="Times New Roman" w:hAnsi="Calibri" w:cs="Arial"/>
          <w:lang w:eastAsia="es-CL"/>
        </w:rPr>
        <w:t xml:space="preserve">Resultados de puntaje de AUDIT </w:t>
      </w:r>
    </w:p>
    <w:p w:rsidR="00230356" w:rsidRPr="00230356" w:rsidRDefault="00230356" w:rsidP="00230356">
      <w:pPr>
        <w:autoSpaceDE w:val="0"/>
        <w:autoSpaceDN w:val="0"/>
        <w:adjustRightInd w:val="0"/>
        <w:spacing w:after="0" w:line="276" w:lineRule="auto"/>
        <w:rPr>
          <w:rFonts w:ascii="Calibri" w:eastAsia="Times New Roman" w:hAnsi="Calibri" w:cs="Times New Roman"/>
          <w:lang w:eastAsia="es-CL"/>
        </w:rPr>
      </w:pPr>
      <w:r w:rsidRPr="00230356">
        <w:rPr>
          <w:rFonts w:ascii="Times New Roman" w:eastAsia="Times New Roman" w:hAnsi="Times New Roman" w:cs="Times New Roman"/>
          <w:noProof/>
          <w:sz w:val="24"/>
          <w:szCs w:val="24"/>
          <w:lang w:eastAsia="es-CL"/>
        </w:rPr>
        <w:drawing>
          <wp:inline distT="0" distB="0" distL="0" distR="0" wp14:anchorId="12805486" wp14:editId="60374EB4">
            <wp:extent cx="5400040" cy="1485265"/>
            <wp:effectExtent l="0" t="0" r="0" b="635"/>
            <wp:docPr id="9" name="Imagen 9"/>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1485265"/>
                    </a:xfrm>
                    <a:prstGeom prst="rect">
                      <a:avLst/>
                    </a:prstGeom>
                    <a:noFill/>
                    <a:ln>
                      <a:noFill/>
                    </a:ln>
                  </pic:spPr>
                </pic:pic>
              </a:graphicData>
            </a:graphic>
          </wp:inline>
        </w:drawing>
      </w:r>
    </w:p>
    <w:p w:rsidR="00230356" w:rsidRPr="00230356" w:rsidRDefault="00230356" w:rsidP="00230356">
      <w:pPr>
        <w:numPr>
          <w:ilvl w:val="2"/>
          <w:numId w:val="4"/>
        </w:numPr>
        <w:spacing w:after="0" w:line="240" w:lineRule="auto"/>
        <w:contextualSpacing/>
        <w:jc w:val="both"/>
        <w:rPr>
          <w:rFonts w:ascii="Calibri" w:eastAsia="Times New Roman" w:hAnsi="Calibri" w:cs="Arial"/>
          <w:b/>
          <w:u w:val="single"/>
          <w:lang w:eastAsia="es-CL"/>
        </w:rPr>
      </w:pPr>
      <w:r w:rsidRPr="00230356">
        <w:rPr>
          <w:rFonts w:ascii="Calibri" w:eastAsia="Times New Roman" w:hAnsi="Calibri" w:cs="Arial"/>
          <w:b/>
          <w:u w:val="single"/>
          <w:lang w:eastAsia="es-CL"/>
        </w:rPr>
        <w:t>Formularios: Tabaquismo</w:t>
      </w:r>
    </w:p>
    <w:p w:rsidR="00230356" w:rsidRPr="00230356" w:rsidRDefault="00230356" w:rsidP="00230356">
      <w:pPr>
        <w:autoSpaceDE w:val="0"/>
        <w:autoSpaceDN w:val="0"/>
        <w:adjustRightInd w:val="0"/>
        <w:spacing w:after="0" w:line="276" w:lineRule="auto"/>
        <w:rPr>
          <w:rFonts w:ascii="Calibri" w:eastAsia="Times New Roman" w:hAnsi="Calibri" w:cs="Arial"/>
          <w:lang w:eastAsia="es-CL"/>
        </w:rPr>
      </w:pPr>
      <w:r w:rsidRPr="00230356">
        <w:rPr>
          <w:rFonts w:ascii="Calibri" w:eastAsia="Times New Roman" w:hAnsi="Calibri" w:cs="Arial"/>
          <w:lang w:eastAsia="es-CL"/>
        </w:rPr>
        <w:t xml:space="preserve">EMPA ¿Ud. Fuma? Si la respuesta es </w:t>
      </w:r>
      <w:proofErr w:type="spellStart"/>
      <w:r w:rsidRPr="00230356">
        <w:rPr>
          <w:rFonts w:ascii="Calibri" w:eastAsia="Times New Roman" w:hAnsi="Calibri" w:cs="Arial"/>
          <w:lang w:eastAsia="es-CL"/>
        </w:rPr>
        <w:t>si</w:t>
      </w:r>
      <w:proofErr w:type="spellEnd"/>
      <w:r w:rsidRPr="00230356">
        <w:rPr>
          <w:rFonts w:ascii="Calibri" w:eastAsia="Times New Roman" w:hAnsi="Calibri" w:cs="Arial"/>
          <w:lang w:eastAsia="es-CL"/>
        </w:rPr>
        <w:t xml:space="preserve"> debiese realizar TEST DE FAGERSTROM (anexo 2)</w:t>
      </w:r>
    </w:p>
    <w:p w:rsidR="00230356" w:rsidRPr="00230356" w:rsidRDefault="00230356" w:rsidP="00230356">
      <w:pPr>
        <w:autoSpaceDE w:val="0"/>
        <w:autoSpaceDN w:val="0"/>
        <w:adjustRightInd w:val="0"/>
        <w:spacing w:after="0" w:line="276" w:lineRule="auto"/>
        <w:rPr>
          <w:rFonts w:ascii="Calibri" w:eastAsia="Times New Roman" w:hAnsi="Calibri" w:cs="Arial"/>
          <w:lang w:eastAsia="es-CL"/>
        </w:rPr>
      </w:pPr>
    </w:p>
    <w:p w:rsidR="00230356" w:rsidRPr="00230356" w:rsidRDefault="00230356" w:rsidP="00230356">
      <w:pPr>
        <w:numPr>
          <w:ilvl w:val="2"/>
          <w:numId w:val="4"/>
        </w:numPr>
        <w:autoSpaceDE w:val="0"/>
        <w:autoSpaceDN w:val="0"/>
        <w:adjustRightInd w:val="0"/>
        <w:spacing w:after="0" w:line="276" w:lineRule="auto"/>
        <w:contextualSpacing/>
        <w:rPr>
          <w:rFonts w:ascii="Calibri" w:eastAsia="Times New Roman" w:hAnsi="Calibri" w:cs="Arial"/>
          <w:b/>
          <w:u w:val="single"/>
          <w:lang w:eastAsia="es-CL"/>
        </w:rPr>
      </w:pPr>
      <w:r w:rsidRPr="00230356">
        <w:rPr>
          <w:rFonts w:ascii="Calibri" w:eastAsia="Times New Roman" w:hAnsi="Calibri" w:cs="Arial"/>
          <w:b/>
          <w:u w:val="single"/>
          <w:lang w:eastAsia="es-CL"/>
        </w:rPr>
        <w:t xml:space="preserve">Formularios: Depresión ( </w:t>
      </w:r>
      <w:proofErr w:type="spellStart"/>
      <w:r w:rsidRPr="00230356">
        <w:rPr>
          <w:rFonts w:ascii="Calibri" w:eastAsia="Times New Roman" w:hAnsi="Calibri" w:cs="Arial"/>
          <w:b/>
          <w:u w:val="single"/>
          <w:lang w:eastAsia="es-CL"/>
        </w:rPr>
        <w:t>yesavage</w:t>
      </w:r>
      <w:proofErr w:type="spellEnd"/>
      <w:r w:rsidRPr="00230356">
        <w:rPr>
          <w:rFonts w:ascii="Calibri" w:eastAsia="Times New Roman" w:hAnsi="Calibri" w:cs="Arial"/>
          <w:b/>
          <w:u w:val="single"/>
          <w:lang w:eastAsia="es-CL"/>
        </w:rPr>
        <w:t>)</w:t>
      </w:r>
    </w:p>
    <w:p w:rsidR="00230356" w:rsidRPr="00230356" w:rsidRDefault="00230356" w:rsidP="00230356">
      <w:pPr>
        <w:autoSpaceDE w:val="0"/>
        <w:autoSpaceDN w:val="0"/>
        <w:adjustRightInd w:val="0"/>
        <w:spacing w:after="0" w:line="276" w:lineRule="auto"/>
        <w:rPr>
          <w:rFonts w:ascii="Calibri" w:eastAsia="Times New Roman" w:hAnsi="Calibri" w:cs="Arial"/>
          <w:lang w:eastAsia="es-CL"/>
        </w:rPr>
      </w:pPr>
      <w:r w:rsidRPr="00230356">
        <w:rPr>
          <w:rFonts w:ascii="Calibri" w:eastAsia="Times New Roman" w:hAnsi="Calibri" w:cs="Arial"/>
          <w:lang w:eastAsia="es-CL"/>
        </w:rPr>
        <w:t xml:space="preserve"> Se debe aplicar siempre y cuando el ítem 5 del EFAM B se obtenga la respuesta “bastante seguido o casi siempre” </w:t>
      </w:r>
    </w:p>
    <w:p w:rsidR="00230356" w:rsidRPr="00230356" w:rsidRDefault="00230356" w:rsidP="00230356">
      <w:pPr>
        <w:autoSpaceDE w:val="0"/>
        <w:autoSpaceDN w:val="0"/>
        <w:adjustRightInd w:val="0"/>
        <w:spacing w:after="0" w:line="276" w:lineRule="auto"/>
        <w:rPr>
          <w:rFonts w:ascii="Calibri" w:eastAsia="Times New Roman" w:hAnsi="Calibri" w:cs="Arial"/>
          <w:lang w:eastAsia="es-CL"/>
        </w:rPr>
      </w:pPr>
    </w:p>
    <w:p w:rsidR="00230356" w:rsidRPr="00230356" w:rsidRDefault="00230356" w:rsidP="00230356">
      <w:pPr>
        <w:autoSpaceDE w:val="0"/>
        <w:autoSpaceDN w:val="0"/>
        <w:adjustRightInd w:val="0"/>
        <w:spacing w:after="0" w:line="276" w:lineRule="auto"/>
        <w:rPr>
          <w:rFonts w:ascii="Calibri" w:eastAsia="Times New Roman" w:hAnsi="Calibri" w:cs="Arial"/>
          <w:lang w:eastAsia="es-CL"/>
        </w:rPr>
      </w:pPr>
      <w:r w:rsidRPr="00230356">
        <w:rPr>
          <w:rFonts w:ascii="Calibri" w:eastAsia="Times New Roman" w:hAnsi="Calibri" w:cs="Arial"/>
          <w:noProof/>
          <w:lang w:eastAsia="es-CL"/>
        </w:rPr>
        <w:lastRenderedPageBreak/>
        <w:drawing>
          <wp:inline distT="0" distB="0" distL="0" distR="0" wp14:anchorId="44D327CE" wp14:editId="73AAF08F">
            <wp:extent cx="5400040" cy="23812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381250"/>
                    </a:xfrm>
                    <a:prstGeom prst="rect">
                      <a:avLst/>
                    </a:prstGeom>
                    <a:noFill/>
                    <a:ln>
                      <a:noFill/>
                    </a:ln>
                  </pic:spPr>
                </pic:pic>
              </a:graphicData>
            </a:graphic>
          </wp:inline>
        </w:drawing>
      </w:r>
    </w:p>
    <w:p w:rsidR="00230356" w:rsidRPr="00230356" w:rsidRDefault="00230356" w:rsidP="00230356">
      <w:pPr>
        <w:autoSpaceDE w:val="0"/>
        <w:autoSpaceDN w:val="0"/>
        <w:adjustRightInd w:val="0"/>
        <w:spacing w:after="0" w:line="276" w:lineRule="auto"/>
        <w:rPr>
          <w:rFonts w:ascii="Calibri" w:eastAsia="Times New Roman" w:hAnsi="Calibri" w:cs="Arial"/>
          <w:lang w:eastAsia="es-CL"/>
        </w:rPr>
      </w:pPr>
    </w:p>
    <w:p w:rsidR="00230356" w:rsidRPr="00230356" w:rsidRDefault="00230356" w:rsidP="00230356">
      <w:pPr>
        <w:numPr>
          <w:ilvl w:val="2"/>
          <w:numId w:val="4"/>
        </w:numPr>
        <w:autoSpaceDE w:val="0"/>
        <w:autoSpaceDN w:val="0"/>
        <w:adjustRightInd w:val="0"/>
        <w:spacing w:after="0" w:line="276" w:lineRule="auto"/>
        <w:contextualSpacing/>
        <w:jc w:val="both"/>
        <w:rPr>
          <w:rFonts w:ascii="Calibri" w:eastAsia="Times New Roman" w:hAnsi="Calibri" w:cs="Arial"/>
          <w:b/>
          <w:bCs/>
          <w:lang w:eastAsia="es-CL"/>
        </w:rPr>
      </w:pPr>
      <w:r w:rsidRPr="00230356">
        <w:rPr>
          <w:rFonts w:ascii="Calibri" w:eastAsia="Times New Roman" w:hAnsi="Calibri" w:cs="Arial"/>
          <w:b/>
          <w:bCs/>
          <w:lang w:eastAsia="es-CL"/>
        </w:rPr>
        <w:t xml:space="preserve">Formularios: Índice de </w:t>
      </w:r>
      <w:proofErr w:type="spellStart"/>
      <w:r w:rsidRPr="00230356">
        <w:rPr>
          <w:rFonts w:ascii="Calibri" w:eastAsia="Times New Roman" w:hAnsi="Calibri" w:cs="Arial"/>
          <w:b/>
          <w:bCs/>
          <w:lang w:eastAsia="es-CL"/>
        </w:rPr>
        <w:t>Barthel</w:t>
      </w:r>
      <w:proofErr w:type="spellEnd"/>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p>
    <w:p w:rsidR="00230356" w:rsidRPr="00230356" w:rsidRDefault="00230356" w:rsidP="00230356">
      <w:pPr>
        <w:autoSpaceDE w:val="0"/>
        <w:autoSpaceDN w:val="0"/>
        <w:adjustRightInd w:val="0"/>
        <w:spacing w:after="0" w:line="276" w:lineRule="auto"/>
        <w:jc w:val="both"/>
        <w:rPr>
          <w:rFonts w:ascii="Calibri" w:eastAsia="Times New Roman" w:hAnsi="Calibri" w:cs="Arial"/>
          <w:lang w:eastAsia="es-CL"/>
        </w:rPr>
      </w:pPr>
      <w:r w:rsidRPr="00230356">
        <w:rPr>
          <w:rFonts w:ascii="Calibri" w:eastAsia="Times New Roman" w:hAnsi="Calibri" w:cs="Times New Roman"/>
          <w:lang w:eastAsia="es-CL"/>
        </w:rPr>
        <w:t xml:space="preserve">Se utiliza Índice de </w:t>
      </w:r>
      <w:proofErr w:type="spellStart"/>
      <w:r w:rsidRPr="00230356">
        <w:rPr>
          <w:rFonts w:ascii="Calibri" w:eastAsia="Times New Roman" w:hAnsi="Calibri" w:cs="Times New Roman"/>
          <w:lang w:eastAsia="es-CL"/>
        </w:rPr>
        <w:t>Barthel</w:t>
      </w:r>
      <w:proofErr w:type="spellEnd"/>
      <w:r w:rsidRPr="00230356">
        <w:rPr>
          <w:rFonts w:ascii="Calibri" w:eastAsia="Times New Roman" w:hAnsi="Calibri" w:cs="Times New Roman"/>
          <w:lang w:eastAsia="es-CL"/>
        </w:rPr>
        <w:t xml:space="preserve"> en aquellos adultos mayores que presentes pérdida de la funcionalidad (EFAM A alterado), así como también en aquellos que usen ayuda Técnica u </w:t>
      </w:r>
      <w:proofErr w:type="spellStart"/>
      <w:r w:rsidRPr="00230356">
        <w:rPr>
          <w:rFonts w:ascii="Calibri" w:eastAsia="Times New Roman" w:hAnsi="Calibri" w:cs="Times New Roman"/>
          <w:lang w:eastAsia="es-CL"/>
        </w:rPr>
        <w:t>órtesis</w:t>
      </w:r>
      <w:proofErr w:type="spellEnd"/>
      <w:r w:rsidRPr="00230356">
        <w:rPr>
          <w:rFonts w:ascii="Calibri" w:eastAsia="Times New Roman" w:hAnsi="Calibri" w:cs="Times New Roman"/>
          <w:lang w:eastAsia="es-CL"/>
        </w:rPr>
        <w:t>, pacientes con dependencia severa, personas mayores que necesitan ayuda de otra persona para recibir la atención del equipo de salud y personas mayores con discapacidad psíquica (</w:t>
      </w:r>
      <w:proofErr w:type="spellStart"/>
      <w:r w:rsidRPr="00230356">
        <w:rPr>
          <w:rFonts w:ascii="Calibri" w:eastAsia="Times New Roman" w:hAnsi="Calibri" w:cs="Times New Roman"/>
          <w:lang w:eastAsia="es-CL"/>
        </w:rPr>
        <w:t>Sd</w:t>
      </w:r>
      <w:proofErr w:type="spellEnd"/>
      <w:r w:rsidRPr="00230356">
        <w:rPr>
          <w:rFonts w:ascii="Calibri" w:eastAsia="Times New Roman" w:hAnsi="Calibri" w:cs="Times New Roman"/>
          <w:lang w:eastAsia="es-CL"/>
        </w:rPr>
        <w:t>. Down, Demencia, Retardo mental etc.). Éste, además, es el instrumento que se aplica a quienes pertenecen al Programa de Atención Domiciliaria para el Dependiente Severo.</w:t>
      </w:r>
    </w:p>
    <w:p w:rsidR="00230356" w:rsidRPr="00230356" w:rsidRDefault="00230356" w:rsidP="00230356">
      <w:pPr>
        <w:autoSpaceDE w:val="0"/>
        <w:autoSpaceDN w:val="0"/>
        <w:adjustRightInd w:val="0"/>
        <w:spacing w:after="0" w:line="276" w:lineRule="auto"/>
        <w:rPr>
          <w:rFonts w:ascii="Calibri" w:eastAsia="Times New Roman" w:hAnsi="Calibri" w:cs="Arial"/>
          <w:lang w:eastAsia="es-CL"/>
        </w:rPr>
      </w:pPr>
    </w:p>
    <w:p w:rsidR="00230356" w:rsidRPr="00230356" w:rsidRDefault="00230356" w:rsidP="00230356">
      <w:pPr>
        <w:autoSpaceDE w:val="0"/>
        <w:autoSpaceDN w:val="0"/>
        <w:adjustRightInd w:val="0"/>
        <w:spacing w:after="0" w:line="276" w:lineRule="auto"/>
        <w:rPr>
          <w:rFonts w:ascii="Calibri" w:eastAsia="Times New Roman" w:hAnsi="Calibri" w:cs="Arial"/>
          <w:lang w:eastAsia="es-CL"/>
        </w:rPr>
      </w:pPr>
      <w:r w:rsidRPr="00230356">
        <w:rPr>
          <w:rFonts w:ascii="Calibri" w:eastAsia="Times New Roman" w:hAnsi="Calibri" w:cs="Arial"/>
          <w:noProof/>
          <w:lang w:eastAsia="es-CL"/>
        </w:rPr>
        <w:drawing>
          <wp:inline distT="0" distB="0" distL="0" distR="0" wp14:anchorId="7FDB9F46" wp14:editId="277A2E0D">
            <wp:extent cx="5400040" cy="23526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2352675"/>
                    </a:xfrm>
                    <a:prstGeom prst="rect">
                      <a:avLst/>
                    </a:prstGeom>
                    <a:noFill/>
                    <a:ln>
                      <a:noFill/>
                    </a:ln>
                  </pic:spPr>
                </pic:pic>
              </a:graphicData>
            </a:graphic>
          </wp:inline>
        </w:drawing>
      </w:r>
    </w:p>
    <w:p w:rsidR="00230356" w:rsidRPr="00230356" w:rsidRDefault="00230356" w:rsidP="00230356">
      <w:pPr>
        <w:autoSpaceDE w:val="0"/>
        <w:autoSpaceDN w:val="0"/>
        <w:adjustRightInd w:val="0"/>
        <w:spacing w:after="0" w:line="276" w:lineRule="auto"/>
        <w:rPr>
          <w:rFonts w:ascii="Calibri" w:eastAsia="Times New Roman" w:hAnsi="Calibri" w:cs="Arial"/>
          <w:lang w:eastAsia="es-CL"/>
        </w:rPr>
      </w:pPr>
    </w:p>
    <w:p w:rsidR="00230356" w:rsidRPr="00230356" w:rsidRDefault="00230356" w:rsidP="00230356">
      <w:pPr>
        <w:autoSpaceDE w:val="0"/>
        <w:autoSpaceDN w:val="0"/>
        <w:adjustRightInd w:val="0"/>
        <w:spacing w:after="0" w:line="276" w:lineRule="auto"/>
        <w:rPr>
          <w:rFonts w:ascii="Calibri" w:eastAsia="Times New Roman" w:hAnsi="Calibri" w:cs="Arial"/>
          <w:lang w:eastAsia="es-CL"/>
        </w:rPr>
      </w:pPr>
    </w:p>
    <w:p w:rsidR="00230356" w:rsidRPr="00230356" w:rsidRDefault="00230356" w:rsidP="00230356">
      <w:pPr>
        <w:autoSpaceDE w:val="0"/>
        <w:autoSpaceDN w:val="0"/>
        <w:adjustRightInd w:val="0"/>
        <w:spacing w:after="0" w:line="276" w:lineRule="auto"/>
        <w:rPr>
          <w:rFonts w:ascii="Calibri" w:eastAsia="Times New Roman" w:hAnsi="Calibri" w:cs="Arial"/>
          <w:lang w:eastAsia="es-CL"/>
        </w:rPr>
      </w:pPr>
    </w:p>
    <w:p w:rsidR="00230356" w:rsidRPr="00230356" w:rsidRDefault="00230356" w:rsidP="00230356">
      <w:pPr>
        <w:autoSpaceDE w:val="0"/>
        <w:autoSpaceDN w:val="0"/>
        <w:adjustRightInd w:val="0"/>
        <w:spacing w:after="0" w:line="276" w:lineRule="auto"/>
        <w:rPr>
          <w:rFonts w:ascii="Calibri" w:eastAsia="Times New Roman" w:hAnsi="Calibri" w:cs="Arial"/>
          <w:lang w:eastAsia="es-CL"/>
        </w:rPr>
      </w:pPr>
    </w:p>
    <w:p w:rsidR="00230356" w:rsidRPr="00230356" w:rsidRDefault="00230356" w:rsidP="00230356">
      <w:pPr>
        <w:autoSpaceDE w:val="0"/>
        <w:autoSpaceDN w:val="0"/>
        <w:adjustRightInd w:val="0"/>
        <w:spacing w:after="0" w:line="276" w:lineRule="auto"/>
        <w:rPr>
          <w:rFonts w:ascii="Calibri" w:eastAsia="Times New Roman" w:hAnsi="Calibri" w:cs="Arial"/>
          <w:lang w:eastAsia="es-CL"/>
        </w:rPr>
      </w:pPr>
      <w:r w:rsidRPr="00230356">
        <w:rPr>
          <w:rFonts w:ascii="Calibri" w:eastAsia="Times New Roman" w:hAnsi="Calibri" w:cs="Arial"/>
          <w:b/>
          <w:lang w:eastAsia="es-CL"/>
        </w:rPr>
        <w:t>5.3.9</w:t>
      </w:r>
      <w:r w:rsidRPr="00230356">
        <w:rPr>
          <w:rFonts w:ascii="Calibri" w:eastAsia="Times New Roman" w:hAnsi="Calibri" w:cs="Arial"/>
          <w:lang w:eastAsia="es-CL"/>
        </w:rPr>
        <w:t xml:space="preserve"> </w:t>
      </w:r>
      <w:r w:rsidRPr="00230356">
        <w:rPr>
          <w:rFonts w:ascii="Calibri" w:eastAsia="Times New Roman" w:hAnsi="Calibri" w:cs="Arial"/>
          <w:b/>
          <w:bCs/>
          <w:lang w:eastAsia="es-CL"/>
        </w:rPr>
        <w:t xml:space="preserve">Formularios: Formularios: </w:t>
      </w:r>
      <w:proofErr w:type="spellStart"/>
      <w:r w:rsidRPr="00230356">
        <w:rPr>
          <w:rFonts w:ascii="Calibri" w:eastAsia="Times New Roman" w:hAnsi="Calibri" w:cs="Arial"/>
          <w:b/>
          <w:bCs/>
          <w:lang w:eastAsia="es-CL"/>
        </w:rPr>
        <w:t>Minimental</w:t>
      </w:r>
      <w:proofErr w:type="spellEnd"/>
      <w:r w:rsidRPr="00230356">
        <w:rPr>
          <w:rFonts w:ascii="Calibri" w:eastAsia="Times New Roman" w:hAnsi="Calibri" w:cs="Arial"/>
          <w:b/>
          <w:bCs/>
          <w:lang w:eastAsia="es-CL"/>
        </w:rPr>
        <w:t>-Mental abreviado</w:t>
      </w:r>
    </w:p>
    <w:p w:rsidR="00230356" w:rsidRPr="00230356" w:rsidRDefault="00230356" w:rsidP="00230356">
      <w:pPr>
        <w:spacing w:after="0" w:line="240" w:lineRule="auto"/>
        <w:rPr>
          <w:rFonts w:ascii="Calibri" w:eastAsia="Times New Roman" w:hAnsi="Calibri" w:cs="Times New Roman"/>
          <w:lang w:eastAsia="es-CL"/>
        </w:rPr>
      </w:pPr>
      <w:r w:rsidRPr="00230356">
        <w:rPr>
          <w:rFonts w:ascii="Calibri" w:eastAsia="Times New Roman" w:hAnsi="Calibri" w:cs="Times New Roman"/>
          <w:lang w:eastAsia="es-CL"/>
        </w:rPr>
        <w:t xml:space="preserve">Las preguntas 6 (del EFAM parte A) apuntan al estado cognitivo actual. </w:t>
      </w:r>
    </w:p>
    <w:p w:rsidR="00230356" w:rsidRPr="00230356" w:rsidRDefault="00230356" w:rsidP="00230356">
      <w:pPr>
        <w:spacing w:after="0" w:line="240" w:lineRule="auto"/>
        <w:rPr>
          <w:rFonts w:ascii="Calibri" w:eastAsia="Times New Roman" w:hAnsi="Calibri" w:cs="Times New Roman"/>
          <w:lang w:eastAsia="es-CL"/>
        </w:rPr>
      </w:pPr>
      <w:r w:rsidRPr="00230356">
        <w:rPr>
          <w:rFonts w:ascii="Calibri" w:eastAsia="Times New Roman" w:hAnsi="Calibri" w:cs="Times New Roman"/>
          <w:noProof/>
          <w:lang w:eastAsia="es-CL"/>
        </w:rPr>
        <w:drawing>
          <wp:inline distT="0" distB="0" distL="0" distR="0" wp14:anchorId="154578AD" wp14:editId="2533310F">
            <wp:extent cx="5400040" cy="24574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2457450"/>
                    </a:xfrm>
                    <a:prstGeom prst="rect">
                      <a:avLst/>
                    </a:prstGeom>
                    <a:noFill/>
                    <a:ln>
                      <a:noFill/>
                    </a:ln>
                  </pic:spPr>
                </pic:pic>
              </a:graphicData>
            </a:graphic>
          </wp:inline>
        </w:drawing>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p>
    <w:p w:rsidR="00230356" w:rsidRPr="00230356" w:rsidRDefault="00230356" w:rsidP="00230356">
      <w:pPr>
        <w:autoSpaceDE w:val="0"/>
        <w:autoSpaceDN w:val="0"/>
        <w:adjustRightInd w:val="0"/>
        <w:spacing w:after="0" w:line="276" w:lineRule="auto"/>
        <w:jc w:val="both"/>
        <w:rPr>
          <w:rFonts w:ascii="Calibri" w:eastAsia="Times New Roman" w:hAnsi="Calibri" w:cs="Arial"/>
          <w:lang w:eastAsia="es-CL"/>
        </w:rPr>
      </w:pPr>
      <w:r w:rsidRPr="00230356">
        <w:rPr>
          <w:rFonts w:ascii="Calibri" w:eastAsia="Times New Roman" w:hAnsi="Calibri" w:cs="Arial"/>
          <w:b/>
          <w:lang w:eastAsia="es-CL"/>
        </w:rPr>
        <w:t>5.3.10</w:t>
      </w:r>
      <w:r w:rsidRPr="00230356">
        <w:rPr>
          <w:rFonts w:ascii="Calibri" w:eastAsia="Times New Roman" w:hAnsi="Calibri" w:cs="Arial"/>
          <w:lang w:eastAsia="es-CL"/>
        </w:rPr>
        <w:t xml:space="preserve"> </w:t>
      </w:r>
      <w:r w:rsidRPr="00230356">
        <w:rPr>
          <w:rFonts w:ascii="Calibri" w:eastAsia="Times New Roman" w:hAnsi="Calibri" w:cs="Times New Roman"/>
          <w:b/>
          <w:bCs/>
          <w:lang w:eastAsia="es-CL"/>
        </w:rPr>
        <w:t xml:space="preserve">Cuestionario de Actividades Funcionales </w:t>
      </w:r>
      <w:proofErr w:type="spellStart"/>
      <w:r w:rsidRPr="00230356">
        <w:rPr>
          <w:rFonts w:ascii="Calibri" w:eastAsia="Times New Roman" w:hAnsi="Calibri" w:cs="Times New Roman"/>
          <w:b/>
          <w:bCs/>
          <w:lang w:eastAsia="es-CL"/>
        </w:rPr>
        <w:t>Pfeffer</w:t>
      </w:r>
      <w:proofErr w:type="spellEnd"/>
      <w:r w:rsidRPr="00230356">
        <w:rPr>
          <w:rFonts w:ascii="Calibri" w:eastAsia="Times New Roman" w:hAnsi="Calibri" w:cs="Times New Roman"/>
          <w:lang w:eastAsia="es-CL"/>
        </w:rPr>
        <w:t xml:space="preserve"> (del informante)</w:t>
      </w:r>
    </w:p>
    <w:p w:rsidR="00230356" w:rsidRPr="00230356" w:rsidRDefault="00230356" w:rsidP="00230356">
      <w:pPr>
        <w:autoSpaceDE w:val="0"/>
        <w:autoSpaceDN w:val="0"/>
        <w:adjustRightInd w:val="0"/>
        <w:spacing w:after="0" w:line="276" w:lineRule="auto"/>
        <w:jc w:val="both"/>
        <w:rPr>
          <w:rFonts w:ascii="Calibri" w:eastAsia="Times New Roman" w:hAnsi="Calibri" w:cs="Arial"/>
          <w:lang w:eastAsia="es-CL"/>
        </w:rPr>
      </w:pP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r w:rsidRPr="00230356">
        <w:rPr>
          <w:rFonts w:ascii="Calibri" w:eastAsia="Times New Roman" w:hAnsi="Calibri" w:cs="Times New Roman"/>
          <w:lang w:eastAsia="es-CL"/>
        </w:rPr>
        <w:t>Instrumento que complementa la evaluación del estado cognitivo con información que es obtenida de un familiar o cuidador del paciente. Se aplica al acompañante del adulto mayor que presenta un puntaje menor de 13 puntos en MMSE.</w:t>
      </w:r>
    </w:p>
    <w:p w:rsidR="00230356" w:rsidRPr="00230356" w:rsidRDefault="00230356" w:rsidP="00230356">
      <w:pPr>
        <w:autoSpaceDE w:val="0"/>
        <w:autoSpaceDN w:val="0"/>
        <w:adjustRightInd w:val="0"/>
        <w:spacing w:after="0" w:line="276" w:lineRule="auto"/>
        <w:rPr>
          <w:rFonts w:ascii="Calibri" w:eastAsia="Times New Roman" w:hAnsi="Calibri" w:cs="Times New Roman"/>
          <w:lang w:eastAsia="es-CL"/>
        </w:rPr>
      </w:pPr>
    </w:p>
    <w:p w:rsidR="00230356" w:rsidRPr="00230356" w:rsidRDefault="00230356" w:rsidP="00230356">
      <w:pPr>
        <w:spacing w:after="0" w:line="240" w:lineRule="auto"/>
        <w:rPr>
          <w:rFonts w:ascii="Calibri" w:eastAsia="Times New Roman" w:hAnsi="Calibri" w:cs="Times New Roman"/>
          <w:lang w:eastAsia="es-CL"/>
        </w:rPr>
      </w:pPr>
      <w:r w:rsidRPr="00230356">
        <w:rPr>
          <w:rFonts w:ascii="Calibri" w:eastAsia="Times New Roman" w:hAnsi="Calibri" w:cs="Arial"/>
          <w:noProof/>
          <w:lang w:eastAsia="es-CL"/>
        </w:rPr>
        <w:drawing>
          <wp:inline distT="0" distB="0" distL="0" distR="0" wp14:anchorId="37EDC65F" wp14:editId="37DFEDA6">
            <wp:extent cx="5391150" cy="22574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1150" cy="2257425"/>
                    </a:xfrm>
                    <a:prstGeom prst="rect">
                      <a:avLst/>
                    </a:prstGeom>
                    <a:noFill/>
                    <a:ln>
                      <a:noFill/>
                    </a:ln>
                  </pic:spPr>
                </pic:pic>
              </a:graphicData>
            </a:graphic>
          </wp:inline>
        </w:drawing>
      </w:r>
    </w:p>
    <w:p w:rsidR="00230356" w:rsidRPr="00230356" w:rsidRDefault="00230356" w:rsidP="00230356">
      <w:pPr>
        <w:spacing w:after="0" w:line="240" w:lineRule="auto"/>
        <w:rPr>
          <w:rFonts w:ascii="Calibri" w:eastAsia="Times New Roman" w:hAnsi="Calibri" w:cs="Times New Roman"/>
          <w:lang w:eastAsia="es-CL"/>
        </w:rPr>
      </w:pPr>
    </w:p>
    <w:p w:rsidR="00230356" w:rsidRDefault="00230356" w:rsidP="00230356">
      <w:pPr>
        <w:spacing w:after="0" w:line="240" w:lineRule="auto"/>
        <w:rPr>
          <w:rFonts w:ascii="Calibri" w:eastAsia="Times New Roman" w:hAnsi="Calibri" w:cs="Times New Roman"/>
          <w:lang w:eastAsia="es-CL"/>
        </w:rPr>
      </w:pPr>
    </w:p>
    <w:p w:rsidR="00230356" w:rsidRPr="00230356" w:rsidRDefault="00230356" w:rsidP="00230356">
      <w:pPr>
        <w:spacing w:after="0" w:line="240" w:lineRule="auto"/>
        <w:rPr>
          <w:rFonts w:ascii="Calibri" w:eastAsia="Times New Roman" w:hAnsi="Calibri" w:cs="Times New Roman"/>
          <w:lang w:eastAsia="es-CL"/>
        </w:rPr>
      </w:pPr>
    </w:p>
    <w:p w:rsidR="00230356" w:rsidRPr="00230356" w:rsidRDefault="00230356" w:rsidP="00230356">
      <w:pPr>
        <w:spacing w:after="0" w:line="240" w:lineRule="auto"/>
        <w:rPr>
          <w:rFonts w:ascii="Calibri" w:eastAsia="Times New Roman" w:hAnsi="Calibri" w:cs="Times New Roman"/>
          <w:lang w:eastAsia="es-CL"/>
        </w:rPr>
      </w:pPr>
    </w:p>
    <w:p w:rsidR="00230356" w:rsidRPr="00230356" w:rsidRDefault="00230356" w:rsidP="00230356">
      <w:pPr>
        <w:spacing w:after="0" w:line="240" w:lineRule="auto"/>
        <w:jc w:val="both"/>
        <w:rPr>
          <w:rFonts w:ascii="Calibri" w:eastAsia="Times New Roman" w:hAnsi="Calibri" w:cs="Times New Roman"/>
          <w:lang w:eastAsia="es-CL"/>
        </w:rPr>
      </w:pPr>
      <w:r w:rsidRPr="00230356">
        <w:rPr>
          <w:rFonts w:ascii="Calibri" w:eastAsia="Times New Roman" w:hAnsi="Calibri" w:cs="Times New Roman"/>
          <w:b/>
          <w:lang w:eastAsia="es-CL"/>
        </w:rPr>
        <w:lastRenderedPageBreak/>
        <w:t>5.3.11:</w:t>
      </w:r>
      <w:r w:rsidRPr="00230356">
        <w:rPr>
          <w:rFonts w:ascii="Calibri" w:eastAsia="Times New Roman" w:hAnsi="Calibri" w:cs="Times New Roman"/>
          <w:lang w:eastAsia="es-CL"/>
        </w:rPr>
        <w:t xml:space="preserve"> </w:t>
      </w:r>
      <w:r w:rsidRPr="00230356">
        <w:rPr>
          <w:rFonts w:ascii="Calibri" w:eastAsia="Times New Roman" w:hAnsi="Calibri" w:cs="Times New Roman"/>
          <w:b/>
          <w:bCs/>
          <w:lang w:eastAsia="es-CL"/>
        </w:rPr>
        <w:t>TIME UP AND GO</w:t>
      </w:r>
    </w:p>
    <w:p w:rsidR="00230356" w:rsidRPr="00230356" w:rsidRDefault="00230356" w:rsidP="00230356">
      <w:pPr>
        <w:spacing w:after="0" w:line="240" w:lineRule="auto"/>
        <w:jc w:val="both"/>
        <w:rPr>
          <w:rFonts w:ascii="Calibri" w:eastAsia="Times New Roman" w:hAnsi="Calibri" w:cs="Times New Roman"/>
          <w:lang w:eastAsia="es-CL"/>
        </w:rPr>
      </w:pPr>
    </w:p>
    <w:p w:rsidR="00230356" w:rsidRPr="00230356" w:rsidRDefault="00230356" w:rsidP="00230356">
      <w:pPr>
        <w:spacing w:after="0" w:line="240" w:lineRule="auto"/>
        <w:jc w:val="both"/>
        <w:rPr>
          <w:rFonts w:ascii="Calibri" w:eastAsia="Times New Roman" w:hAnsi="Calibri" w:cs="Times New Roman"/>
          <w:lang w:eastAsia="es-CL"/>
        </w:rPr>
      </w:pPr>
      <w:r w:rsidRPr="00230356">
        <w:rPr>
          <w:rFonts w:ascii="Calibri" w:eastAsia="Times New Roman" w:hAnsi="Calibri" w:cs="Times New Roman"/>
          <w:lang w:eastAsia="es-CL"/>
        </w:rPr>
        <w:t xml:space="preserve">La prueba consiste en medir el tiempo requerido para efectuar un recorrido de tres metros. </w:t>
      </w:r>
    </w:p>
    <w:p w:rsidR="00230356" w:rsidRPr="00230356" w:rsidRDefault="00230356" w:rsidP="00230356">
      <w:pPr>
        <w:spacing w:after="0" w:line="240" w:lineRule="auto"/>
        <w:jc w:val="both"/>
        <w:rPr>
          <w:rFonts w:ascii="Calibri" w:eastAsia="Times New Roman" w:hAnsi="Calibri" w:cs="Times New Roman"/>
          <w:lang w:eastAsia="es-CL"/>
        </w:rPr>
      </w:pPr>
      <w:r w:rsidRPr="00230356">
        <w:rPr>
          <w:rFonts w:ascii="Calibri" w:eastAsia="Times New Roman" w:hAnsi="Calibri" w:cs="Times New Roman"/>
          <w:lang w:eastAsia="es-CL"/>
        </w:rPr>
        <w:sym w:font="Symbol" w:char="F0B7"/>
      </w:r>
      <w:r w:rsidRPr="00230356">
        <w:rPr>
          <w:rFonts w:ascii="Calibri" w:eastAsia="Times New Roman" w:hAnsi="Calibri" w:cs="Times New Roman"/>
          <w:lang w:eastAsia="es-CL"/>
        </w:rPr>
        <w:t xml:space="preserve"> Utilizar una silla sin brazos </w:t>
      </w:r>
    </w:p>
    <w:p w:rsidR="00230356" w:rsidRPr="00230356" w:rsidRDefault="00230356" w:rsidP="00230356">
      <w:pPr>
        <w:spacing w:after="0" w:line="240" w:lineRule="auto"/>
        <w:jc w:val="both"/>
        <w:rPr>
          <w:rFonts w:ascii="Calibri" w:eastAsia="Times New Roman" w:hAnsi="Calibri" w:cs="Times New Roman"/>
          <w:lang w:eastAsia="es-CL"/>
        </w:rPr>
      </w:pPr>
      <w:r w:rsidRPr="00230356">
        <w:rPr>
          <w:rFonts w:ascii="Calibri" w:eastAsia="Times New Roman" w:hAnsi="Calibri" w:cs="Times New Roman"/>
          <w:lang w:eastAsia="es-CL"/>
        </w:rPr>
        <w:sym w:font="Symbol" w:char="F0B7"/>
      </w:r>
      <w:r w:rsidRPr="00230356">
        <w:rPr>
          <w:rFonts w:ascii="Calibri" w:eastAsia="Times New Roman" w:hAnsi="Calibri" w:cs="Times New Roman"/>
          <w:lang w:eastAsia="es-CL"/>
        </w:rPr>
        <w:t xml:space="preserve"> Los tres metros se miden desde </w:t>
      </w:r>
      <w:proofErr w:type="gramStart"/>
      <w:r w:rsidRPr="00230356">
        <w:rPr>
          <w:rFonts w:ascii="Calibri" w:eastAsia="Times New Roman" w:hAnsi="Calibri" w:cs="Times New Roman"/>
          <w:lang w:eastAsia="es-CL"/>
        </w:rPr>
        <w:t>las patas delanteras de la silla, en dirección recta hasta un punto de referencia, marcado</w:t>
      </w:r>
      <w:proofErr w:type="gramEnd"/>
      <w:r w:rsidRPr="00230356">
        <w:rPr>
          <w:rFonts w:ascii="Calibri" w:eastAsia="Times New Roman" w:hAnsi="Calibri" w:cs="Times New Roman"/>
          <w:lang w:eastAsia="es-CL"/>
        </w:rPr>
        <w:t xml:space="preserve"> con un cono o botella plástica con agua. </w:t>
      </w:r>
    </w:p>
    <w:p w:rsidR="00230356" w:rsidRPr="00230356" w:rsidRDefault="00230356" w:rsidP="00230356">
      <w:pPr>
        <w:spacing w:after="0" w:line="240" w:lineRule="auto"/>
        <w:jc w:val="both"/>
        <w:rPr>
          <w:rFonts w:ascii="Calibri" w:eastAsia="Times New Roman" w:hAnsi="Calibri" w:cs="Times New Roman"/>
          <w:lang w:eastAsia="es-CL"/>
        </w:rPr>
      </w:pPr>
      <w:r w:rsidRPr="00230356">
        <w:rPr>
          <w:rFonts w:ascii="Calibri" w:eastAsia="Times New Roman" w:hAnsi="Calibri" w:cs="Times New Roman"/>
          <w:lang w:eastAsia="es-CL"/>
        </w:rPr>
        <w:sym w:font="Symbol" w:char="F0B7"/>
      </w:r>
      <w:r w:rsidRPr="00230356">
        <w:rPr>
          <w:rFonts w:ascii="Calibri" w:eastAsia="Times New Roman" w:hAnsi="Calibri" w:cs="Times New Roman"/>
          <w:lang w:eastAsia="es-CL"/>
        </w:rPr>
        <w:t xml:space="preserve"> Al inicio la persona debe estar sentada con la espalda bien apoyada contra el respaldo, los brazos al costado y los pies tocando el suelo. </w:t>
      </w:r>
    </w:p>
    <w:p w:rsidR="00230356" w:rsidRPr="00230356" w:rsidRDefault="00230356" w:rsidP="00230356">
      <w:pPr>
        <w:spacing w:after="0" w:line="240" w:lineRule="auto"/>
        <w:jc w:val="both"/>
        <w:rPr>
          <w:rFonts w:ascii="Calibri" w:eastAsia="Times New Roman" w:hAnsi="Calibri" w:cs="Times New Roman"/>
          <w:lang w:eastAsia="es-CL"/>
        </w:rPr>
      </w:pPr>
      <w:r w:rsidRPr="00230356">
        <w:rPr>
          <w:rFonts w:ascii="Calibri" w:eastAsia="Times New Roman" w:hAnsi="Calibri" w:cs="Times New Roman"/>
          <w:lang w:eastAsia="es-CL"/>
        </w:rPr>
        <w:sym w:font="Symbol" w:char="F0B7"/>
      </w:r>
      <w:r w:rsidRPr="00230356">
        <w:rPr>
          <w:rFonts w:ascii="Calibri" w:eastAsia="Times New Roman" w:hAnsi="Calibri" w:cs="Times New Roman"/>
          <w:lang w:eastAsia="es-CL"/>
        </w:rPr>
        <w:t xml:space="preserve"> Se solicita a la persona que se pare sin apoyarse y camine como lo hace habitualmente, hasta el cono o botella y vuelva a sentarse. </w:t>
      </w:r>
    </w:p>
    <w:p w:rsidR="00230356" w:rsidRPr="00230356" w:rsidRDefault="00230356" w:rsidP="00230356">
      <w:pPr>
        <w:spacing w:after="0" w:line="240" w:lineRule="auto"/>
        <w:jc w:val="both"/>
        <w:rPr>
          <w:rFonts w:ascii="Calibri" w:eastAsia="Times New Roman" w:hAnsi="Calibri" w:cs="Times New Roman"/>
          <w:lang w:eastAsia="es-CL"/>
        </w:rPr>
      </w:pPr>
      <w:r w:rsidRPr="00230356">
        <w:rPr>
          <w:rFonts w:ascii="Calibri" w:eastAsia="Times New Roman" w:hAnsi="Calibri" w:cs="Times New Roman"/>
          <w:lang w:eastAsia="es-CL"/>
        </w:rPr>
        <w:sym w:font="Symbol" w:char="F0B7"/>
      </w:r>
      <w:r w:rsidRPr="00230356">
        <w:rPr>
          <w:rFonts w:ascii="Calibri" w:eastAsia="Times New Roman" w:hAnsi="Calibri" w:cs="Times New Roman"/>
          <w:lang w:eastAsia="es-CL"/>
        </w:rPr>
        <w:t xml:space="preserve"> Se inicia la medición del tiempo cuando la persona despega la espalda de la silla, y se detiene cuando retoma la posición inicial.</w:t>
      </w:r>
    </w:p>
    <w:p w:rsidR="00230356" w:rsidRPr="00230356" w:rsidRDefault="00230356" w:rsidP="00230356">
      <w:pPr>
        <w:spacing w:after="0" w:line="240" w:lineRule="auto"/>
        <w:jc w:val="both"/>
        <w:rPr>
          <w:rFonts w:ascii="Calibri" w:eastAsia="Times New Roman" w:hAnsi="Calibri" w:cs="Times New Roman"/>
          <w:lang w:eastAsia="es-CL"/>
        </w:rPr>
      </w:pPr>
      <w:r w:rsidRPr="00230356">
        <w:rPr>
          <w:rFonts w:ascii="Calibri" w:eastAsia="Times New Roman" w:hAnsi="Calibri" w:cs="Times New Roman"/>
          <w:lang w:eastAsia="es-CL"/>
        </w:rPr>
        <w:t xml:space="preserve"> </w:t>
      </w:r>
      <w:r w:rsidRPr="00230356">
        <w:rPr>
          <w:rFonts w:ascii="Calibri" w:eastAsia="Times New Roman" w:hAnsi="Calibri" w:cs="Times New Roman"/>
          <w:lang w:eastAsia="es-CL"/>
        </w:rPr>
        <w:sym w:font="Symbol" w:char="F0B7"/>
      </w:r>
      <w:r w:rsidRPr="00230356">
        <w:rPr>
          <w:rFonts w:ascii="Calibri" w:eastAsia="Times New Roman" w:hAnsi="Calibri" w:cs="Times New Roman"/>
          <w:lang w:eastAsia="es-CL"/>
        </w:rPr>
        <w:t xml:space="preserve"> Si la persona requiere algún tipo de ayuda para ponerse de pie, se suspende la prueba y se clasifica con alto riesgo de caída. </w:t>
      </w:r>
    </w:p>
    <w:p w:rsidR="00230356" w:rsidRPr="00230356" w:rsidRDefault="00230356" w:rsidP="00230356">
      <w:pPr>
        <w:spacing w:after="0" w:line="240" w:lineRule="auto"/>
        <w:jc w:val="both"/>
        <w:rPr>
          <w:rFonts w:ascii="Calibri" w:eastAsia="Times New Roman" w:hAnsi="Calibri" w:cs="Times New Roman"/>
          <w:lang w:eastAsia="es-CL"/>
        </w:rPr>
      </w:pPr>
    </w:p>
    <w:p w:rsidR="00230356" w:rsidRPr="00230356" w:rsidRDefault="00230356" w:rsidP="00230356">
      <w:pPr>
        <w:spacing w:after="0" w:line="240" w:lineRule="auto"/>
        <w:jc w:val="both"/>
        <w:rPr>
          <w:rFonts w:ascii="Calibri" w:eastAsia="Times New Roman" w:hAnsi="Calibri" w:cs="Times New Roman"/>
          <w:lang w:eastAsia="es-CL"/>
        </w:rPr>
      </w:pPr>
      <w:r w:rsidRPr="00230356">
        <w:rPr>
          <w:rFonts w:ascii="Calibri" w:eastAsia="Times New Roman" w:hAnsi="Calibri" w:cs="Times New Roman"/>
          <w:lang w:eastAsia="es-CL"/>
        </w:rPr>
        <w:t>Normal &lt; 10 segundos</w:t>
      </w:r>
    </w:p>
    <w:p w:rsidR="00230356" w:rsidRPr="00230356" w:rsidRDefault="00230356" w:rsidP="00230356">
      <w:pPr>
        <w:spacing w:after="0" w:line="240" w:lineRule="auto"/>
        <w:jc w:val="both"/>
        <w:rPr>
          <w:rFonts w:ascii="Calibri" w:eastAsia="Times New Roman" w:hAnsi="Calibri" w:cs="Times New Roman"/>
          <w:lang w:eastAsia="es-CL"/>
        </w:rPr>
      </w:pPr>
      <w:r w:rsidRPr="00230356">
        <w:rPr>
          <w:rFonts w:ascii="Calibri" w:eastAsia="Times New Roman" w:hAnsi="Calibri" w:cs="Times New Roman"/>
          <w:lang w:eastAsia="es-CL"/>
        </w:rPr>
        <w:t>Riesgo leve de caída 11-20 segundos</w:t>
      </w:r>
    </w:p>
    <w:p w:rsidR="00230356" w:rsidRPr="00230356" w:rsidRDefault="00230356" w:rsidP="00230356">
      <w:pPr>
        <w:spacing w:after="0" w:line="240" w:lineRule="auto"/>
        <w:jc w:val="both"/>
        <w:rPr>
          <w:rFonts w:ascii="Calibri" w:eastAsia="Times New Roman" w:hAnsi="Calibri" w:cs="Times New Roman"/>
          <w:lang w:eastAsia="es-CL"/>
        </w:rPr>
      </w:pPr>
      <w:r w:rsidRPr="00230356">
        <w:rPr>
          <w:rFonts w:ascii="Calibri" w:eastAsia="Times New Roman" w:hAnsi="Calibri" w:cs="Times New Roman"/>
          <w:lang w:eastAsia="es-CL"/>
        </w:rPr>
        <w:t>Alto riesgo de caída &gt; 20 segundos</w:t>
      </w:r>
    </w:p>
    <w:p w:rsidR="00230356" w:rsidRPr="00230356" w:rsidRDefault="00230356" w:rsidP="00230356">
      <w:pPr>
        <w:spacing w:after="0" w:line="240" w:lineRule="auto"/>
        <w:jc w:val="both"/>
        <w:rPr>
          <w:rFonts w:ascii="Calibri" w:eastAsia="Times New Roman" w:hAnsi="Calibri" w:cs="Times New Roman"/>
          <w:lang w:eastAsia="es-CL"/>
        </w:rPr>
      </w:pPr>
    </w:p>
    <w:p w:rsidR="00230356" w:rsidRPr="00230356" w:rsidRDefault="00230356" w:rsidP="00230356">
      <w:pPr>
        <w:spacing w:after="0" w:line="240" w:lineRule="auto"/>
        <w:jc w:val="both"/>
        <w:rPr>
          <w:rFonts w:ascii="Calibri" w:eastAsia="Times New Roman" w:hAnsi="Calibri" w:cs="Times New Roman"/>
          <w:b/>
          <w:bCs/>
          <w:lang w:eastAsia="es-CL"/>
        </w:rPr>
      </w:pPr>
      <w:r w:rsidRPr="00230356">
        <w:rPr>
          <w:rFonts w:eastAsia="Times New Roman" w:cstheme="minorHAnsi"/>
          <w:b/>
          <w:sz w:val="24"/>
          <w:szCs w:val="24"/>
          <w:lang w:eastAsia="es-CL"/>
        </w:rPr>
        <w:t>5.3.</w:t>
      </w:r>
      <w:r w:rsidRPr="00230356">
        <w:rPr>
          <w:rFonts w:ascii="Calibri" w:eastAsia="Times New Roman" w:hAnsi="Calibri" w:cs="Times New Roman"/>
          <w:b/>
          <w:lang w:eastAsia="es-CL"/>
        </w:rPr>
        <w:t xml:space="preserve">12 </w:t>
      </w:r>
      <w:r w:rsidRPr="00230356">
        <w:rPr>
          <w:rFonts w:ascii="Calibri" w:eastAsia="Times New Roman" w:hAnsi="Calibri" w:cs="Times New Roman"/>
          <w:b/>
          <w:bCs/>
          <w:lang w:eastAsia="es-CL"/>
        </w:rPr>
        <w:t>ESTACION UNIPODAL</w:t>
      </w:r>
    </w:p>
    <w:p w:rsidR="00230356" w:rsidRPr="00230356" w:rsidRDefault="00230356" w:rsidP="00230356">
      <w:pPr>
        <w:spacing w:after="0" w:line="240" w:lineRule="auto"/>
        <w:jc w:val="both"/>
        <w:rPr>
          <w:rFonts w:ascii="Calibri" w:eastAsia="Times New Roman" w:hAnsi="Calibri" w:cs="Times New Roman"/>
          <w:lang w:eastAsia="es-CL"/>
        </w:rPr>
      </w:pPr>
    </w:p>
    <w:p w:rsidR="00230356" w:rsidRPr="00230356" w:rsidRDefault="00230356" w:rsidP="00230356">
      <w:pPr>
        <w:spacing w:after="0" w:line="240" w:lineRule="auto"/>
        <w:jc w:val="both"/>
        <w:rPr>
          <w:rFonts w:ascii="Calibri" w:eastAsia="Times New Roman" w:hAnsi="Calibri" w:cs="Times New Roman"/>
          <w:lang w:eastAsia="es-CL"/>
        </w:rPr>
      </w:pPr>
      <w:r w:rsidRPr="00230356">
        <w:rPr>
          <w:rFonts w:ascii="Calibri" w:eastAsia="Times New Roman" w:hAnsi="Calibri" w:cs="Times New Roman"/>
          <w:lang w:eastAsia="es-CL"/>
        </w:rPr>
        <w:t xml:space="preserve"> La prueba consiste en pararse con los brazos cruzados sobre del tórax apoyando las manos en los hombros, luego levantar una pierna hasta llegar a la posición de flexión de rodilla y cadera a 90 grados. </w:t>
      </w:r>
    </w:p>
    <w:p w:rsidR="00230356" w:rsidRPr="00230356" w:rsidRDefault="00230356" w:rsidP="00230356">
      <w:pPr>
        <w:spacing w:after="0" w:line="240" w:lineRule="auto"/>
        <w:jc w:val="both"/>
        <w:rPr>
          <w:rFonts w:ascii="Calibri" w:eastAsia="Times New Roman" w:hAnsi="Calibri" w:cs="Times New Roman"/>
          <w:lang w:eastAsia="es-CL"/>
        </w:rPr>
      </w:pPr>
      <w:r w:rsidRPr="00230356">
        <w:rPr>
          <w:rFonts w:ascii="Calibri" w:eastAsia="Times New Roman" w:hAnsi="Calibri" w:cs="Times New Roman"/>
          <w:lang w:eastAsia="es-CL"/>
        </w:rPr>
        <w:t xml:space="preserve">A las personas con evidentes problemas de equilibrio, como el usar ayudas técnicas no se les debe aplicar esta prueba. </w:t>
      </w:r>
    </w:p>
    <w:p w:rsidR="00230356" w:rsidRPr="00230356" w:rsidRDefault="00230356" w:rsidP="00230356">
      <w:pPr>
        <w:spacing w:after="0" w:line="240" w:lineRule="auto"/>
        <w:jc w:val="both"/>
        <w:rPr>
          <w:rFonts w:ascii="Calibri" w:eastAsia="Times New Roman" w:hAnsi="Calibri" w:cs="Times New Roman"/>
          <w:lang w:eastAsia="es-CL"/>
        </w:rPr>
      </w:pPr>
      <w:r w:rsidRPr="00230356">
        <w:rPr>
          <w:rFonts w:ascii="Calibri" w:eastAsia="Times New Roman" w:hAnsi="Calibri" w:cs="Times New Roman"/>
          <w:lang w:eastAsia="es-CL"/>
        </w:rPr>
        <w:t>El evaluador deberá demostrar la ejecución de la prueba</w:t>
      </w:r>
    </w:p>
    <w:p w:rsidR="00230356" w:rsidRPr="00230356" w:rsidRDefault="00230356" w:rsidP="00230356">
      <w:pPr>
        <w:spacing w:after="0" w:line="240" w:lineRule="auto"/>
        <w:jc w:val="both"/>
        <w:rPr>
          <w:rFonts w:ascii="Calibri" w:eastAsia="Times New Roman" w:hAnsi="Calibri" w:cs="Times New Roman"/>
          <w:lang w:eastAsia="es-CL"/>
        </w:rPr>
      </w:pPr>
    </w:p>
    <w:p w:rsidR="00230356" w:rsidRPr="00230356" w:rsidRDefault="00230356" w:rsidP="00230356">
      <w:pPr>
        <w:spacing w:after="0" w:line="240" w:lineRule="auto"/>
        <w:jc w:val="both"/>
        <w:rPr>
          <w:rFonts w:ascii="Calibri" w:eastAsia="Times New Roman" w:hAnsi="Calibri" w:cs="Times New Roman"/>
          <w:lang w:eastAsia="es-CL"/>
        </w:rPr>
      </w:pPr>
      <w:r w:rsidRPr="00230356">
        <w:rPr>
          <w:rFonts w:ascii="Calibri" w:eastAsia="Times New Roman" w:hAnsi="Calibri" w:cs="Times New Roman"/>
          <w:lang w:eastAsia="es-CL"/>
        </w:rPr>
        <w:t xml:space="preserve"> </w:t>
      </w:r>
      <w:r w:rsidRPr="00230356">
        <w:rPr>
          <w:rFonts w:ascii="Calibri" w:eastAsia="Times New Roman" w:hAnsi="Calibri" w:cs="Times New Roman"/>
          <w:lang w:eastAsia="es-CL"/>
        </w:rPr>
        <w:sym w:font="Symbol" w:char="F0B7"/>
      </w:r>
      <w:r w:rsidRPr="00230356">
        <w:rPr>
          <w:rFonts w:ascii="Calibri" w:eastAsia="Times New Roman" w:hAnsi="Calibri" w:cs="Times New Roman"/>
          <w:lang w:eastAsia="es-CL"/>
        </w:rPr>
        <w:t xml:space="preserve"> Situarse a un costado de la persona a evaluar, estar atento a posibles pérdidas de equilibrio </w:t>
      </w:r>
      <w:r w:rsidRPr="00230356">
        <w:rPr>
          <w:rFonts w:ascii="Calibri" w:eastAsia="Times New Roman" w:hAnsi="Calibri" w:cs="Times New Roman"/>
          <w:lang w:eastAsia="es-CL"/>
        </w:rPr>
        <w:sym w:font="Symbol" w:char="F0B7"/>
      </w:r>
      <w:r w:rsidRPr="00230356">
        <w:rPr>
          <w:rFonts w:ascii="Calibri" w:eastAsia="Times New Roman" w:hAnsi="Calibri" w:cs="Times New Roman"/>
          <w:lang w:eastAsia="es-CL"/>
        </w:rPr>
        <w:t xml:space="preserve"> Se solicita a la persona pararse con los brazos cruzados sobre del tórax apoyando las manos en los hombros, luego levantar una pierna hasta llegar a la posición de flexión de rodilla y cadera a 90 grados. Debe mantener la posición el mayor tiempo posible.</w:t>
      </w:r>
    </w:p>
    <w:p w:rsidR="00230356" w:rsidRPr="00230356" w:rsidRDefault="00230356" w:rsidP="00230356">
      <w:pPr>
        <w:spacing w:after="0" w:line="240" w:lineRule="auto"/>
        <w:jc w:val="both"/>
        <w:rPr>
          <w:rFonts w:ascii="Calibri" w:eastAsia="Times New Roman" w:hAnsi="Calibri" w:cs="Times New Roman"/>
          <w:lang w:eastAsia="es-CL"/>
        </w:rPr>
      </w:pPr>
      <w:r w:rsidRPr="00230356">
        <w:rPr>
          <w:rFonts w:ascii="Calibri" w:eastAsia="Times New Roman" w:hAnsi="Calibri" w:cs="Times New Roman"/>
          <w:lang w:eastAsia="es-CL"/>
        </w:rPr>
        <w:t xml:space="preserve"> </w:t>
      </w:r>
      <w:r w:rsidRPr="00230356">
        <w:rPr>
          <w:rFonts w:ascii="Calibri" w:eastAsia="Times New Roman" w:hAnsi="Calibri" w:cs="Times New Roman"/>
          <w:lang w:eastAsia="es-CL"/>
        </w:rPr>
        <w:sym w:font="Symbol" w:char="F0B7"/>
      </w:r>
      <w:r w:rsidRPr="00230356">
        <w:rPr>
          <w:rFonts w:ascii="Calibri" w:eastAsia="Times New Roman" w:hAnsi="Calibri" w:cs="Times New Roman"/>
          <w:lang w:eastAsia="es-CL"/>
        </w:rPr>
        <w:t xml:space="preserve"> Repetir lo mismo con la otra extremidad. </w:t>
      </w:r>
    </w:p>
    <w:p w:rsidR="00230356" w:rsidRPr="00230356" w:rsidRDefault="00230356" w:rsidP="00230356">
      <w:pPr>
        <w:spacing w:after="0" w:line="240" w:lineRule="auto"/>
        <w:jc w:val="both"/>
        <w:rPr>
          <w:rFonts w:ascii="Calibri" w:eastAsia="Times New Roman" w:hAnsi="Calibri" w:cs="Times New Roman"/>
          <w:lang w:eastAsia="es-CL"/>
        </w:rPr>
      </w:pPr>
      <w:r w:rsidRPr="00230356">
        <w:rPr>
          <w:rFonts w:ascii="Calibri" w:eastAsia="Times New Roman" w:hAnsi="Calibri" w:cs="Times New Roman"/>
          <w:lang w:eastAsia="es-CL"/>
        </w:rPr>
        <w:sym w:font="Symbol" w:char="F0B7"/>
      </w:r>
      <w:r w:rsidRPr="00230356">
        <w:rPr>
          <w:rFonts w:ascii="Calibri" w:eastAsia="Times New Roman" w:hAnsi="Calibri" w:cs="Times New Roman"/>
          <w:lang w:eastAsia="es-CL"/>
        </w:rPr>
        <w:t xml:space="preserve"> El tiempo se medirá en segundos, desde el momento en que la persona logra los 90º.</w:t>
      </w:r>
    </w:p>
    <w:p w:rsidR="00230356" w:rsidRPr="00230356" w:rsidRDefault="00230356" w:rsidP="00230356">
      <w:pPr>
        <w:spacing w:after="0" w:line="240" w:lineRule="auto"/>
        <w:jc w:val="both"/>
        <w:rPr>
          <w:rFonts w:ascii="Calibri" w:eastAsia="Times New Roman" w:hAnsi="Calibri" w:cs="Times New Roman"/>
          <w:lang w:eastAsia="es-CL"/>
        </w:rPr>
      </w:pPr>
      <w:r w:rsidRPr="00230356">
        <w:rPr>
          <w:rFonts w:ascii="Calibri" w:eastAsia="Times New Roman" w:hAnsi="Calibri" w:cs="Times New Roman"/>
          <w:lang w:eastAsia="es-CL"/>
        </w:rPr>
        <w:t xml:space="preserve"> </w:t>
      </w:r>
      <w:r w:rsidRPr="00230356">
        <w:rPr>
          <w:rFonts w:ascii="Calibri" w:eastAsia="Times New Roman" w:hAnsi="Calibri" w:cs="Times New Roman"/>
          <w:lang w:eastAsia="es-CL"/>
        </w:rPr>
        <w:sym w:font="Symbol" w:char="F0B7"/>
      </w:r>
      <w:r w:rsidRPr="00230356">
        <w:rPr>
          <w:rFonts w:ascii="Calibri" w:eastAsia="Times New Roman" w:hAnsi="Calibri" w:cs="Times New Roman"/>
          <w:lang w:eastAsia="es-CL"/>
        </w:rPr>
        <w:t xml:space="preserve"> Si no logra la posición descrita, busca apoyo, se desestabiliza o las extremidades inferiores se tocan entre si al estar de pie, se considerara que el resultado está alterado. </w:t>
      </w:r>
    </w:p>
    <w:p w:rsidR="00230356" w:rsidRPr="00230356" w:rsidRDefault="00230356" w:rsidP="00230356">
      <w:pPr>
        <w:spacing w:after="0" w:line="240" w:lineRule="auto"/>
        <w:jc w:val="both"/>
        <w:rPr>
          <w:rFonts w:ascii="Calibri" w:eastAsia="Times New Roman" w:hAnsi="Calibri" w:cs="Times New Roman"/>
          <w:lang w:eastAsia="es-CL"/>
        </w:rPr>
      </w:pPr>
      <w:r w:rsidRPr="00230356">
        <w:rPr>
          <w:rFonts w:ascii="Calibri" w:eastAsia="Times New Roman" w:hAnsi="Calibri" w:cs="Times New Roman"/>
          <w:lang w:eastAsia="es-CL"/>
        </w:rPr>
        <w:sym w:font="Symbol" w:char="F0B7"/>
      </w:r>
      <w:r w:rsidRPr="00230356">
        <w:rPr>
          <w:rFonts w:ascii="Calibri" w:eastAsia="Times New Roman" w:hAnsi="Calibri" w:cs="Times New Roman"/>
          <w:lang w:eastAsia="es-CL"/>
        </w:rPr>
        <w:t xml:space="preserve"> Repetir la prueba tres veces en cada pie, se registra el mejor tiempo obtenido.</w:t>
      </w:r>
    </w:p>
    <w:p w:rsidR="00230356" w:rsidRPr="00230356" w:rsidRDefault="00230356" w:rsidP="00230356">
      <w:pPr>
        <w:spacing w:after="0" w:line="240" w:lineRule="auto"/>
        <w:jc w:val="both"/>
        <w:rPr>
          <w:rFonts w:ascii="Calibri" w:eastAsia="Times New Roman" w:hAnsi="Calibri" w:cs="Times New Roman"/>
          <w:lang w:eastAsia="es-CL"/>
        </w:rPr>
      </w:pPr>
    </w:p>
    <w:p w:rsidR="00230356" w:rsidRPr="00230356" w:rsidRDefault="00230356" w:rsidP="00230356">
      <w:pPr>
        <w:spacing w:after="0" w:line="240" w:lineRule="auto"/>
        <w:jc w:val="both"/>
        <w:rPr>
          <w:rFonts w:ascii="Calibri" w:eastAsia="Times New Roman" w:hAnsi="Calibri" w:cs="Times New Roman"/>
          <w:lang w:eastAsia="es-CL"/>
        </w:rPr>
      </w:pPr>
      <w:r w:rsidRPr="00230356">
        <w:rPr>
          <w:rFonts w:ascii="Calibri" w:eastAsia="Times New Roman" w:hAnsi="Calibri" w:cs="Times New Roman"/>
          <w:lang w:eastAsia="es-CL"/>
        </w:rPr>
        <w:t>Normal: igual o mayor a 5 segundos</w:t>
      </w:r>
    </w:p>
    <w:p w:rsidR="00230356" w:rsidRDefault="00230356" w:rsidP="00230356">
      <w:pPr>
        <w:spacing w:after="0" w:line="240" w:lineRule="auto"/>
        <w:jc w:val="both"/>
        <w:rPr>
          <w:rFonts w:ascii="Calibri" w:eastAsia="Times New Roman" w:hAnsi="Calibri" w:cs="Times New Roman"/>
          <w:lang w:eastAsia="es-CL"/>
        </w:rPr>
      </w:pPr>
      <w:r w:rsidRPr="00230356">
        <w:rPr>
          <w:rFonts w:ascii="Calibri" w:eastAsia="Times New Roman" w:hAnsi="Calibri" w:cs="Times New Roman"/>
          <w:lang w:eastAsia="es-CL"/>
        </w:rPr>
        <w:t>Alterado: menor a 4 segundos</w:t>
      </w:r>
    </w:p>
    <w:p w:rsidR="00230356" w:rsidRPr="00230356" w:rsidRDefault="00230356" w:rsidP="00230356">
      <w:pPr>
        <w:spacing w:after="0" w:line="240" w:lineRule="auto"/>
        <w:jc w:val="both"/>
        <w:rPr>
          <w:rFonts w:ascii="Calibri" w:eastAsia="Times New Roman" w:hAnsi="Calibri" w:cs="Times New Roman"/>
          <w:lang w:eastAsia="es-CL"/>
        </w:rPr>
      </w:pPr>
    </w:p>
    <w:p w:rsidR="00230356" w:rsidRPr="00230356" w:rsidRDefault="00230356" w:rsidP="00230356">
      <w:pPr>
        <w:spacing w:after="0" w:line="240" w:lineRule="auto"/>
        <w:rPr>
          <w:rFonts w:ascii="Calibri" w:eastAsia="Times New Roman" w:hAnsi="Calibri" w:cs="Times New Roman"/>
          <w:lang w:eastAsia="es-CL"/>
        </w:rPr>
      </w:pPr>
    </w:p>
    <w:p w:rsidR="00230356" w:rsidRPr="00230356" w:rsidRDefault="00230356" w:rsidP="00230356">
      <w:pPr>
        <w:numPr>
          <w:ilvl w:val="1"/>
          <w:numId w:val="4"/>
        </w:numPr>
        <w:autoSpaceDE w:val="0"/>
        <w:autoSpaceDN w:val="0"/>
        <w:adjustRightInd w:val="0"/>
        <w:spacing w:after="0" w:line="276" w:lineRule="auto"/>
        <w:contextualSpacing/>
        <w:jc w:val="both"/>
        <w:rPr>
          <w:rFonts w:ascii="Calibri" w:eastAsia="Times New Roman" w:hAnsi="Calibri" w:cs="Times New Roman"/>
          <w:b/>
          <w:bCs/>
          <w:lang w:eastAsia="es-CL"/>
        </w:rPr>
      </w:pPr>
      <w:r w:rsidRPr="00230356">
        <w:rPr>
          <w:rFonts w:ascii="Calibri" w:eastAsia="Times New Roman" w:hAnsi="Calibri" w:cs="Times New Roman"/>
          <w:b/>
          <w:bCs/>
          <w:lang w:eastAsia="es-CL"/>
        </w:rPr>
        <w:lastRenderedPageBreak/>
        <w:t>SOSPECHA DE MALTRATO</w:t>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r w:rsidRPr="00230356">
        <w:rPr>
          <w:rFonts w:ascii="Calibri" w:eastAsia="Times New Roman" w:hAnsi="Calibri" w:cs="Times New Roman"/>
          <w:lang w:eastAsia="es-CL"/>
        </w:rPr>
        <w:t xml:space="preserve">El abuso a las personas adultas mayores se define como cualquier acción, serie de acciones, o la falta de acción apropiada, que produce daño físico o psicológico y que ocurre dentro de una relación de confianza. </w:t>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r w:rsidRPr="00230356">
        <w:rPr>
          <w:rFonts w:ascii="Calibri" w:eastAsia="Times New Roman" w:hAnsi="Calibri" w:cs="Times New Roman"/>
          <w:lang w:eastAsia="es-CL"/>
        </w:rPr>
        <w:t xml:space="preserve">El abuso a las personas adultas mayores puede ser parte del ciclo de violencia familiar; puede venir de cuidadores domiciliarios o puede ser el resultado de la falta de preparación de los sistemas de prestaciones sociales sanitarias para atender sus necesidades. </w:t>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r w:rsidRPr="00230356">
        <w:rPr>
          <w:rFonts w:ascii="Calibri" w:eastAsia="Times New Roman" w:hAnsi="Calibri" w:cs="Times New Roman"/>
          <w:lang w:eastAsia="es-CL"/>
        </w:rPr>
        <w:t xml:space="preserve">Las manifestaciones de abuso y maltrato de las personas mayores pueden tomar distintas dimensiones. </w:t>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r w:rsidRPr="00230356">
        <w:rPr>
          <w:rFonts w:ascii="Calibri" w:eastAsia="Times New Roman" w:hAnsi="Calibri" w:cs="Times New Roman"/>
          <w:u w:val="single"/>
          <w:lang w:eastAsia="es-CL"/>
        </w:rPr>
        <w:t>Abuso Físico</w:t>
      </w:r>
      <w:r w:rsidRPr="00230356">
        <w:rPr>
          <w:rFonts w:ascii="Calibri" w:eastAsia="Times New Roman" w:hAnsi="Calibri" w:cs="Times New Roman"/>
          <w:lang w:eastAsia="es-CL"/>
        </w:rPr>
        <w:t xml:space="preserve">: causar daño físico o lesión, coerción física, como el impedir el movimiento libre de una persona sin justificación apropiada. También se incluye dentro de esta categoría el abuso sexual a una persona. </w:t>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r w:rsidRPr="00230356">
        <w:rPr>
          <w:rFonts w:ascii="Calibri" w:eastAsia="Times New Roman" w:hAnsi="Calibri" w:cs="Times New Roman"/>
          <w:u w:val="single"/>
          <w:lang w:eastAsia="es-CL"/>
        </w:rPr>
        <w:t>Abuso Psicológico</w:t>
      </w:r>
      <w:r w:rsidRPr="00230356">
        <w:rPr>
          <w:rFonts w:ascii="Calibri" w:eastAsia="Times New Roman" w:hAnsi="Calibri" w:cs="Times New Roman"/>
          <w:lang w:eastAsia="es-CL"/>
        </w:rPr>
        <w:t xml:space="preserve">: causar daño psicológico, como el causar estrés y ansiedad o agredir la dignidad de una persona con insultos. </w:t>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r w:rsidRPr="00230356">
        <w:rPr>
          <w:rFonts w:ascii="Calibri" w:eastAsia="Times New Roman" w:hAnsi="Calibri" w:cs="Times New Roman"/>
          <w:u w:val="single"/>
          <w:lang w:eastAsia="es-CL"/>
        </w:rPr>
        <w:t>Abuso Económico:</w:t>
      </w:r>
      <w:r w:rsidRPr="00230356">
        <w:rPr>
          <w:rFonts w:ascii="Calibri" w:eastAsia="Times New Roman" w:hAnsi="Calibri" w:cs="Times New Roman"/>
          <w:lang w:eastAsia="es-CL"/>
        </w:rPr>
        <w:t xml:space="preserve"> la explotación de los bienes de la persona, el fraude o estafa a una persona adulta mayor, el engaño o robo de su dinero o propiedades. </w:t>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r w:rsidRPr="00230356">
        <w:rPr>
          <w:rFonts w:ascii="Calibri" w:eastAsia="Times New Roman" w:hAnsi="Calibri" w:cs="Times New Roman"/>
          <w:u w:val="single"/>
          <w:lang w:eastAsia="es-CL"/>
        </w:rPr>
        <w:t>Negligencia o Abandono</w:t>
      </w:r>
      <w:r w:rsidRPr="00230356">
        <w:rPr>
          <w:rFonts w:ascii="Calibri" w:eastAsia="Times New Roman" w:hAnsi="Calibri" w:cs="Times New Roman"/>
          <w:lang w:eastAsia="es-CL"/>
        </w:rPr>
        <w:t>: implica descuido u omisión en la realización de determinadas acciones o el dejar desamparado a una persona que depende de uno o por lo cual uno tiene alguna obligación legal o moral.</w:t>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r w:rsidRPr="00230356">
        <w:rPr>
          <w:rFonts w:ascii="Calibri" w:eastAsia="Times New Roman" w:hAnsi="Calibri" w:cs="Times New Roman"/>
          <w:lang w:eastAsia="es-CL"/>
        </w:rPr>
        <w:t xml:space="preserve"> La negligencia o abandono puede ser intencionada o no intencionada. </w:t>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r w:rsidRPr="00230356">
        <w:rPr>
          <w:rFonts w:ascii="Calibri" w:eastAsia="Times New Roman" w:hAnsi="Calibri" w:cs="Times New Roman"/>
          <w:u w:val="single"/>
          <w:lang w:eastAsia="es-CL"/>
        </w:rPr>
        <w:t>Negligencia intencionada</w:t>
      </w:r>
      <w:r w:rsidRPr="00230356">
        <w:rPr>
          <w:rFonts w:ascii="Calibri" w:eastAsia="Times New Roman" w:hAnsi="Calibri" w:cs="Times New Roman"/>
          <w:lang w:eastAsia="es-CL"/>
        </w:rPr>
        <w:t xml:space="preserve">: el cuidador por prejuicio o descuido deja de proveer a la persona adulta los cuidados apropiados para su situación. </w:t>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r w:rsidRPr="00230356">
        <w:rPr>
          <w:rFonts w:ascii="Calibri" w:eastAsia="Times New Roman" w:hAnsi="Calibri" w:cs="Times New Roman"/>
          <w:lang w:eastAsia="es-CL"/>
        </w:rPr>
        <w:t>Sin embargo, cuando el cuidador no provee los cuidados necesarios, por ignorancia o porque es incapaz de realizarlos, se considera que es negligencia o abandono no intencionado.</w:t>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r w:rsidRPr="00230356">
        <w:rPr>
          <w:rFonts w:ascii="Calibri" w:eastAsia="Times New Roman" w:hAnsi="Calibri" w:cs="Times New Roman"/>
          <w:b/>
          <w:bCs/>
          <w:lang w:eastAsia="es-CL"/>
        </w:rPr>
        <w:t>Acciones</w:t>
      </w:r>
      <w:r w:rsidRPr="00230356">
        <w:rPr>
          <w:rFonts w:ascii="Calibri" w:eastAsia="Times New Roman" w:hAnsi="Calibri" w:cs="Times New Roman"/>
          <w:lang w:eastAsia="es-CL"/>
        </w:rPr>
        <w:t xml:space="preserve"> Si se encuentran más de un factor de riesgo o está presente algún indicador de maltrato o negligencia, el adulto mayor debe ser pasado a médico y la asistente social debe visitar al adulto mayor. Si el equipo llega a definir una sospecha de maltrato se debe, además de registrar en el tarjetero, contactar en el Municipio, al encargado/a de la Oficina del Adulto Mayor.</w:t>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p>
    <w:p w:rsidR="00230356" w:rsidRPr="00230356" w:rsidRDefault="00230356" w:rsidP="00230356">
      <w:pPr>
        <w:numPr>
          <w:ilvl w:val="1"/>
          <w:numId w:val="4"/>
        </w:numPr>
        <w:autoSpaceDE w:val="0"/>
        <w:autoSpaceDN w:val="0"/>
        <w:adjustRightInd w:val="0"/>
        <w:spacing w:after="0" w:line="276" w:lineRule="auto"/>
        <w:contextualSpacing/>
        <w:jc w:val="both"/>
        <w:rPr>
          <w:rFonts w:ascii="Calibri" w:eastAsia="Times New Roman" w:hAnsi="Calibri" w:cs="Times New Roman"/>
          <w:b/>
          <w:bCs/>
          <w:lang w:eastAsia="es-CL"/>
        </w:rPr>
      </w:pPr>
      <w:r w:rsidRPr="00230356">
        <w:rPr>
          <w:rFonts w:ascii="Calibri" w:eastAsia="Times New Roman" w:hAnsi="Calibri" w:cs="Times New Roman"/>
          <w:b/>
          <w:bCs/>
          <w:lang w:eastAsia="es-CL"/>
        </w:rPr>
        <w:lastRenderedPageBreak/>
        <w:t>EXAMENES</w:t>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r w:rsidRPr="00230356">
        <w:rPr>
          <w:rFonts w:ascii="Calibri" w:eastAsia="Times New Roman" w:hAnsi="Calibri" w:cs="Times New Roman"/>
          <w:lang w:eastAsia="es-CL"/>
        </w:rPr>
        <w:t xml:space="preserve">Exámenes Los exámenes de Glicemia, Colesterol Total y VDRL deben tomarse una vez al año y la </w:t>
      </w:r>
      <w:proofErr w:type="spellStart"/>
      <w:r w:rsidRPr="00230356">
        <w:rPr>
          <w:rFonts w:ascii="Calibri" w:eastAsia="Times New Roman" w:hAnsi="Calibri" w:cs="Times New Roman"/>
          <w:lang w:eastAsia="es-CL"/>
        </w:rPr>
        <w:t>Baciloscopia</w:t>
      </w:r>
      <w:proofErr w:type="spellEnd"/>
      <w:r w:rsidRPr="00230356">
        <w:rPr>
          <w:rFonts w:ascii="Calibri" w:eastAsia="Times New Roman" w:hAnsi="Calibri" w:cs="Times New Roman"/>
          <w:lang w:eastAsia="es-CL"/>
        </w:rPr>
        <w:t xml:space="preserve"> si corresponde.</w:t>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r w:rsidRPr="00230356">
        <w:rPr>
          <w:rFonts w:ascii="Calibri" w:eastAsia="Times New Roman" w:hAnsi="Calibri" w:cs="Times New Roman"/>
          <w:lang w:eastAsia="es-CL"/>
        </w:rPr>
        <w:t xml:space="preserve">Se podrá incluir batería completa de pacientes </w:t>
      </w:r>
      <w:proofErr w:type="spellStart"/>
      <w:r w:rsidRPr="00230356">
        <w:rPr>
          <w:rFonts w:ascii="Calibri" w:eastAsia="Times New Roman" w:hAnsi="Calibri" w:cs="Times New Roman"/>
          <w:lang w:eastAsia="es-CL"/>
        </w:rPr>
        <w:t>inasistentes</w:t>
      </w:r>
      <w:proofErr w:type="spellEnd"/>
      <w:r w:rsidRPr="00230356">
        <w:rPr>
          <w:rFonts w:ascii="Calibri" w:eastAsia="Times New Roman" w:hAnsi="Calibri" w:cs="Times New Roman"/>
          <w:lang w:eastAsia="es-CL"/>
        </w:rPr>
        <w:t xml:space="preserve"> al PSCV previa autorización médica.</w:t>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p>
    <w:tbl>
      <w:tblPr>
        <w:tblStyle w:val="Tablanormal11"/>
        <w:tblW w:w="0" w:type="auto"/>
        <w:tblLook w:val="04A0" w:firstRow="1" w:lastRow="0" w:firstColumn="1" w:lastColumn="0" w:noHBand="0" w:noVBand="1"/>
      </w:tblPr>
      <w:tblGrid>
        <w:gridCol w:w="4429"/>
        <w:gridCol w:w="4399"/>
      </w:tblGrid>
      <w:tr w:rsidR="00230356" w:rsidRPr="00230356" w:rsidTr="007F36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tcPr>
          <w:p w:rsidR="00230356" w:rsidRPr="00230356" w:rsidRDefault="00230356" w:rsidP="00230356">
            <w:pPr>
              <w:jc w:val="center"/>
              <w:rPr>
                <w:rFonts w:ascii="Times New Roman" w:eastAsia="Times New Roman" w:hAnsi="Times New Roman" w:cs="Times New Roman"/>
                <w:sz w:val="24"/>
                <w:szCs w:val="24"/>
                <w:lang w:val="es-419"/>
              </w:rPr>
            </w:pPr>
            <w:r w:rsidRPr="00230356">
              <w:rPr>
                <w:rFonts w:ascii="Times New Roman" w:eastAsia="Times New Roman" w:hAnsi="Times New Roman" w:cs="Times New Roman"/>
                <w:sz w:val="24"/>
                <w:szCs w:val="24"/>
                <w:lang w:val="es-419"/>
              </w:rPr>
              <w:t>HIPERTENSION</w:t>
            </w:r>
          </w:p>
        </w:tc>
        <w:tc>
          <w:tcPr>
            <w:tcW w:w="4750" w:type="dxa"/>
          </w:tcPr>
          <w:p w:rsidR="00230356" w:rsidRPr="00230356" w:rsidRDefault="00230356" w:rsidP="0023035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419"/>
              </w:rPr>
            </w:pPr>
            <w:r w:rsidRPr="00230356">
              <w:rPr>
                <w:rFonts w:ascii="Times New Roman" w:eastAsia="Times New Roman" w:hAnsi="Times New Roman" w:cs="Times New Roman"/>
                <w:sz w:val="24"/>
                <w:szCs w:val="24"/>
                <w:lang w:val="es-419"/>
              </w:rPr>
              <w:t>DM2</w:t>
            </w:r>
          </w:p>
        </w:tc>
      </w:tr>
      <w:tr w:rsidR="00230356" w:rsidRPr="00230356" w:rsidTr="00230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tcPr>
          <w:p w:rsidR="00230356" w:rsidRPr="00230356" w:rsidRDefault="00230356" w:rsidP="00230356">
            <w:pPr>
              <w:jc w:val="center"/>
              <w:rPr>
                <w:rFonts w:ascii="Times New Roman" w:eastAsia="Times New Roman" w:hAnsi="Times New Roman" w:cs="Times New Roman"/>
                <w:sz w:val="24"/>
                <w:szCs w:val="24"/>
                <w:lang w:val="es-419"/>
              </w:rPr>
            </w:pPr>
            <w:bookmarkStart w:id="3" w:name="_Hlk56760671"/>
            <w:r w:rsidRPr="00230356">
              <w:rPr>
                <w:rFonts w:ascii="Times New Roman" w:eastAsia="Times New Roman" w:hAnsi="Times New Roman" w:cs="Times New Roman"/>
                <w:sz w:val="24"/>
                <w:szCs w:val="24"/>
                <w:lang w:val="es-419"/>
              </w:rPr>
              <w:t>Hematocrito</w:t>
            </w:r>
          </w:p>
        </w:tc>
        <w:tc>
          <w:tcPr>
            <w:tcW w:w="4750" w:type="dxa"/>
          </w:tcPr>
          <w:p w:rsidR="00230356" w:rsidRPr="00230356" w:rsidRDefault="00230356" w:rsidP="002303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419"/>
              </w:rPr>
            </w:pPr>
            <w:r w:rsidRPr="00230356">
              <w:rPr>
                <w:rFonts w:ascii="Times New Roman" w:eastAsia="Times New Roman" w:hAnsi="Times New Roman" w:cs="Times New Roman"/>
                <w:sz w:val="24"/>
                <w:szCs w:val="24"/>
                <w:lang w:val="es-419"/>
              </w:rPr>
              <w:t>Hematocrito</w:t>
            </w:r>
          </w:p>
        </w:tc>
      </w:tr>
      <w:tr w:rsidR="00230356" w:rsidRPr="00230356" w:rsidTr="007F36B6">
        <w:tc>
          <w:tcPr>
            <w:cnfStyle w:val="001000000000" w:firstRow="0" w:lastRow="0" w:firstColumn="1" w:lastColumn="0" w:oddVBand="0" w:evenVBand="0" w:oddHBand="0" w:evenHBand="0" w:firstRowFirstColumn="0" w:firstRowLastColumn="0" w:lastRowFirstColumn="0" w:lastRowLastColumn="0"/>
            <w:tcW w:w="4750" w:type="dxa"/>
          </w:tcPr>
          <w:p w:rsidR="00230356" w:rsidRPr="00230356" w:rsidRDefault="00230356" w:rsidP="00230356">
            <w:pPr>
              <w:jc w:val="center"/>
              <w:rPr>
                <w:rFonts w:ascii="Times New Roman" w:eastAsia="Times New Roman" w:hAnsi="Times New Roman" w:cs="Times New Roman"/>
                <w:sz w:val="24"/>
                <w:szCs w:val="24"/>
                <w:lang w:val="es-419"/>
              </w:rPr>
            </w:pPr>
            <w:r w:rsidRPr="00230356">
              <w:rPr>
                <w:rFonts w:ascii="Times New Roman" w:eastAsia="Times New Roman" w:hAnsi="Times New Roman" w:cs="Times New Roman"/>
                <w:sz w:val="24"/>
                <w:szCs w:val="24"/>
                <w:lang w:val="es-419"/>
              </w:rPr>
              <w:t>Hemoglobina</w:t>
            </w:r>
          </w:p>
        </w:tc>
        <w:tc>
          <w:tcPr>
            <w:tcW w:w="4750" w:type="dxa"/>
          </w:tcPr>
          <w:p w:rsidR="00230356" w:rsidRPr="00230356" w:rsidRDefault="00230356" w:rsidP="002303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419"/>
              </w:rPr>
            </w:pPr>
            <w:r w:rsidRPr="00230356">
              <w:rPr>
                <w:rFonts w:ascii="Times New Roman" w:eastAsia="Times New Roman" w:hAnsi="Times New Roman" w:cs="Times New Roman"/>
                <w:sz w:val="24"/>
                <w:szCs w:val="24"/>
                <w:lang w:val="es-419"/>
              </w:rPr>
              <w:t>Hemoglobina</w:t>
            </w:r>
          </w:p>
        </w:tc>
      </w:tr>
      <w:tr w:rsidR="00230356" w:rsidRPr="00230356" w:rsidTr="00230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tcPr>
          <w:p w:rsidR="00230356" w:rsidRPr="00230356" w:rsidRDefault="00230356" w:rsidP="00230356">
            <w:pPr>
              <w:jc w:val="center"/>
              <w:rPr>
                <w:rFonts w:ascii="Times New Roman" w:eastAsia="Times New Roman" w:hAnsi="Times New Roman" w:cs="Times New Roman"/>
                <w:sz w:val="24"/>
                <w:szCs w:val="24"/>
                <w:lang w:val="es-419"/>
              </w:rPr>
            </w:pPr>
            <w:r w:rsidRPr="00230356">
              <w:rPr>
                <w:rFonts w:ascii="Times New Roman" w:eastAsia="Times New Roman" w:hAnsi="Times New Roman" w:cs="Times New Roman"/>
                <w:sz w:val="24"/>
                <w:szCs w:val="24"/>
                <w:lang w:val="es-419"/>
              </w:rPr>
              <w:t>Creatinina en sangre</w:t>
            </w:r>
          </w:p>
        </w:tc>
        <w:tc>
          <w:tcPr>
            <w:tcW w:w="4750" w:type="dxa"/>
          </w:tcPr>
          <w:p w:rsidR="00230356" w:rsidRPr="00230356" w:rsidRDefault="00230356" w:rsidP="002303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419"/>
              </w:rPr>
            </w:pPr>
            <w:r w:rsidRPr="00230356">
              <w:rPr>
                <w:rFonts w:ascii="Times New Roman" w:eastAsia="Times New Roman" w:hAnsi="Times New Roman" w:cs="Times New Roman"/>
                <w:sz w:val="24"/>
                <w:szCs w:val="24"/>
                <w:lang w:val="es-419"/>
              </w:rPr>
              <w:t>Creatinina en sangre</w:t>
            </w:r>
          </w:p>
        </w:tc>
      </w:tr>
      <w:tr w:rsidR="00230356" w:rsidRPr="00230356" w:rsidTr="007F36B6">
        <w:tc>
          <w:tcPr>
            <w:cnfStyle w:val="001000000000" w:firstRow="0" w:lastRow="0" w:firstColumn="1" w:lastColumn="0" w:oddVBand="0" w:evenVBand="0" w:oddHBand="0" w:evenHBand="0" w:firstRowFirstColumn="0" w:firstRowLastColumn="0" w:lastRowFirstColumn="0" w:lastRowLastColumn="0"/>
            <w:tcW w:w="4750" w:type="dxa"/>
          </w:tcPr>
          <w:p w:rsidR="00230356" w:rsidRPr="00230356" w:rsidRDefault="00230356" w:rsidP="00230356">
            <w:pPr>
              <w:jc w:val="center"/>
              <w:rPr>
                <w:rFonts w:ascii="Times New Roman" w:eastAsia="Times New Roman" w:hAnsi="Times New Roman" w:cs="Times New Roman"/>
                <w:sz w:val="24"/>
                <w:szCs w:val="24"/>
                <w:lang w:val="es-419"/>
              </w:rPr>
            </w:pPr>
            <w:r w:rsidRPr="00230356">
              <w:rPr>
                <w:rFonts w:ascii="Times New Roman" w:eastAsia="Times New Roman" w:hAnsi="Times New Roman" w:cs="Times New Roman"/>
                <w:sz w:val="24"/>
                <w:szCs w:val="24"/>
                <w:lang w:val="es-419"/>
              </w:rPr>
              <w:t>Electrolitos plasmáticos</w:t>
            </w:r>
          </w:p>
        </w:tc>
        <w:tc>
          <w:tcPr>
            <w:tcW w:w="4750" w:type="dxa"/>
          </w:tcPr>
          <w:p w:rsidR="00230356" w:rsidRPr="00230356" w:rsidRDefault="00230356" w:rsidP="002303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419"/>
              </w:rPr>
            </w:pPr>
            <w:r w:rsidRPr="00230356">
              <w:rPr>
                <w:rFonts w:ascii="Times New Roman" w:eastAsia="Times New Roman" w:hAnsi="Times New Roman" w:cs="Times New Roman"/>
                <w:sz w:val="24"/>
                <w:szCs w:val="24"/>
                <w:lang w:val="es-419"/>
              </w:rPr>
              <w:t>Hemoglobina Glicosilada</w:t>
            </w:r>
          </w:p>
        </w:tc>
      </w:tr>
      <w:tr w:rsidR="00230356" w:rsidRPr="00230356" w:rsidTr="00230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tcPr>
          <w:p w:rsidR="00230356" w:rsidRPr="00230356" w:rsidRDefault="00230356" w:rsidP="00230356">
            <w:pPr>
              <w:jc w:val="center"/>
              <w:rPr>
                <w:rFonts w:ascii="Times New Roman" w:eastAsia="Times New Roman" w:hAnsi="Times New Roman" w:cs="Times New Roman"/>
                <w:sz w:val="24"/>
                <w:szCs w:val="24"/>
                <w:lang w:val="es-419"/>
              </w:rPr>
            </w:pPr>
            <w:r w:rsidRPr="00230356">
              <w:rPr>
                <w:rFonts w:ascii="Times New Roman" w:eastAsia="Times New Roman" w:hAnsi="Times New Roman" w:cs="Times New Roman"/>
                <w:sz w:val="24"/>
                <w:szCs w:val="24"/>
                <w:lang w:val="es-419"/>
              </w:rPr>
              <w:t>Glicemia</w:t>
            </w:r>
          </w:p>
        </w:tc>
        <w:tc>
          <w:tcPr>
            <w:tcW w:w="4750" w:type="dxa"/>
          </w:tcPr>
          <w:p w:rsidR="00230356" w:rsidRPr="00230356" w:rsidRDefault="00230356" w:rsidP="002303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419"/>
              </w:rPr>
            </w:pPr>
            <w:r w:rsidRPr="00230356">
              <w:rPr>
                <w:rFonts w:ascii="Times New Roman" w:eastAsia="Times New Roman" w:hAnsi="Times New Roman" w:cs="Times New Roman"/>
                <w:sz w:val="24"/>
                <w:szCs w:val="24"/>
                <w:lang w:val="es-419"/>
              </w:rPr>
              <w:t>Glicemia</w:t>
            </w:r>
          </w:p>
        </w:tc>
      </w:tr>
      <w:tr w:rsidR="00230356" w:rsidRPr="00230356" w:rsidTr="007F36B6">
        <w:tc>
          <w:tcPr>
            <w:cnfStyle w:val="001000000000" w:firstRow="0" w:lastRow="0" w:firstColumn="1" w:lastColumn="0" w:oddVBand="0" w:evenVBand="0" w:oddHBand="0" w:evenHBand="0" w:firstRowFirstColumn="0" w:firstRowLastColumn="0" w:lastRowFirstColumn="0" w:lastRowLastColumn="0"/>
            <w:tcW w:w="4750" w:type="dxa"/>
          </w:tcPr>
          <w:p w:rsidR="00230356" w:rsidRPr="00230356" w:rsidRDefault="00230356" w:rsidP="00230356">
            <w:pPr>
              <w:jc w:val="center"/>
              <w:rPr>
                <w:rFonts w:ascii="Times New Roman" w:eastAsia="Times New Roman" w:hAnsi="Times New Roman" w:cs="Times New Roman"/>
                <w:sz w:val="24"/>
                <w:szCs w:val="24"/>
                <w:lang w:val="es-419"/>
              </w:rPr>
            </w:pPr>
            <w:r w:rsidRPr="00230356">
              <w:rPr>
                <w:rFonts w:ascii="Times New Roman" w:eastAsia="Times New Roman" w:hAnsi="Times New Roman" w:cs="Times New Roman"/>
                <w:sz w:val="24"/>
                <w:szCs w:val="24"/>
                <w:lang w:val="es-419"/>
              </w:rPr>
              <w:t>Perfil Lipídico</w:t>
            </w:r>
          </w:p>
        </w:tc>
        <w:tc>
          <w:tcPr>
            <w:tcW w:w="4750" w:type="dxa"/>
          </w:tcPr>
          <w:p w:rsidR="00230356" w:rsidRPr="00230356" w:rsidRDefault="00230356" w:rsidP="002303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419"/>
              </w:rPr>
            </w:pPr>
            <w:r w:rsidRPr="00230356">
              <w:rPr>
                <w:rFonts w:ascii="Times New Roman" w:eastAsia="Times New Roman" w:hAnsi="Times New Roman" w:cs="Times New Roman"/>
                <w:sz w:val="24"/>
                <w:szCs w:val="24"/>
                <w:lang w:val="es-419"/>
              </w:rPr>
              <w:t>Perfil Lipídico</w:t>
            </w:r>
          </w:p>
        </w:tc>
      </w:tr>
      <w:tr w:rsidR="00230356" w:rsidRPr="00230356" w:rsidTr="00230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tcPr>
          <w:p w:rsidR="00230356" w:rsidRPr="00230356" w:rsidRDefault="00230356" w:rsidP="00230356">
            <w:pPr>
              <w:jc w:val="center"/>
              <w:rPr>
                <w:rFonts w:ascii="Times New Roman" w:eastAsia="Times New Roman" w:hAnsi="Times New Roman" w:cs="Times New Roman"/>
                <w:sz w:val="24"/>
                <w:szCs w:val="24"/>
                <w:lang w:val="es-419"/>
              </w:rPr>
            </w:pPr>
            <w:r w:rsidRPr="00230356">
              <w:rPr>
                <w:rFonts w:ascii="Times New Roman" w:eastAsia="Times New Roman" w:hAnsi="Times New Roman" w:cs="Times New Roman"/>
                <w:sz w:val="24"/>
                <w:szCs w:val="24"/>
                <w:lang w:val="es-419"/>
              </w:rPr>
              <w:t>Relación albumina/Creatinuria (RAC)</w:t>
            </w:r>
          </w:p>
        </w:tc>
        <w:tc>
          <w:tcPr>
            <w:tcW w:w="4750" w:type="dxa"/>
          </w:tcPr>
          <w:p w:rsidR="00230356" w:rsidRPr="00230356" w:rsidRDefault="00230356" w:rsidP="002303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419"/>
              </w:rPr>
            </w:pPr>
            <w:r w:rsidRPr="00230356">
              <w:rPr>
                <w:rFonts w:ascii="Times New Roman" w:eastAsia="Times New Roman" w:hAnsi="Times New Roman" w:cs="Times New Roman"/>
                <w:sz w:val="24"/>
                <w:szCs w:val="24"/>
                <w:lang w:val="es-419"/>
              </w:rPr>
              <w:t>Relación albumina/Creatinuria (RAC)</w:t>
            </w:r>
          </w:p>
        </w:tc>
      </w:tr>
      <w:tr w:rsidR="00230356" w:rsidRPr="00230356" w:rsidTr="007F36B6">
        <w:tc>
          <w:tcPr>
            <w:cnfStyle w:val="001000000000" w:firstRow="0" w:lastRow="0" w:firstColumn="1" w:lastColumn="0" w:oddVBand="0" w:evenVBand="0" w:oddHBand="0" w:evenHBand="0" w:firstRowFirstColumn="0" w:firstRowLastColumn="0" w:lastRowFirstColumn="0" w:lastRowLastColumn="0"/>
            <w:tcW w:w="4750" w:type="dxa"/>
          </w:tcPr>
          <w:p w:rsidR="00230356" w:rsidRPr="00230356" w:rsidRDefault="00230356" w:rsidP="00230356">
            <w:pPr>
              <w:jc w:val="center"/>
              <w:rPr>
                <w:rFonts w:ascii="Times New Roman" w:eastAsia="Times New Roman" w:hAnsi="Times New Roman" w:cs="Times New Roman"/>
                <w:sz w:val="24"/>
                <w:szCs w:val="24"/>
                <w:lang w:val="es-419"/>
              </w:rPr>
            </w:pPr>
            <w:r w:rsidRPr="00230356">
              <w:rPr>
                <w:rFonts w:ascii="Times New Roman" w:eastAsia="Times New Roman" w:hAnsi="Times New Roman" w:cs="Times New Roman"/>
                <w:sz w:val="24"/>
                <w:szCs w:val="24"/>
                <w:lang w:val="es-419"/>
              </w:rPr>
              <w:t>Orina Completa</w:t>
            </w:r>
          </w:p>
        </w:tc>
        <w:tc>
          <w:tcPr>
            <w:tcW w:w="4750" w:type="dxa"/>
          </w:tcPr>
          <w:p w:rsidR="00230356" w:rsidRPr="00230356" w:rsidRDefault="00230356" w:rsidP="002303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419"/>
              </w:rPr>
            </w:pPr>
            <w:r w:rsidRPr="00230356">
              <w:rPr>
                <w:rFonts w:ascii="Times New Roman" w:eastAsia="Times New Roman" w:hAnsi="Times New Roman" w:cs="Times New Roman"/>
                <w:sz w:val="24"/>
                <w:szCs w:val="24"/>
                <w:lang w:val="es-419"/>
              </w:rPr>
              <w:t>Orina Completa</w:t>
            </w:r>
          </w:p>
        </w:tc>
      </w:tr>
      <w:bookmarkEnd w:id="3"/>
    </w:tbl>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p>
    <w:p w:rsidR="00230356" w:rsidRPr="00230356" w:rsidRDefault="00230356" w:rsidP="00230356">
      <w:pPr>
        <w:numPr>
          <w:ilvl w:val="1"/>
          <w:numId w:val="4"/>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es-CL"/>
        </w:rPr>
      </w:pPr>
      <w:r w:rsidRPr="00230356">
        <w:rPr>
          <w:rFonts w:ascii="Calibri" w:eastAsia="Times New Roman" w:hAnsi="Calibri" w:cs="Times New Roman"/>
          <w:b/>
          <w:bCs/>
          <w:lang w:eastAsia="es-CL"/>
        </w:rPr>
        <w:t>Terapia Farmacológica</w:t>
      </w:r>
      <w:r w:rsidRPr="00230356">
        <w:rPr>
          <w:rFonts w:ascii="Times New Roman" w:eastAsia="Times New Roman" w:hAnsi="Times New Roman" w:cs="Times New Roman"/>
          <w:sz w:val="24"/>
          <w:szCs w:val="24"/>
          <w:lang w:eastAsia="es-CL"/>
        </w:rPr>
        <w:t xml:space="preserve"> </w:t>
      </w:r>
    </w:p>
    <w:p w:rsidR="00230356" w:rsidRPr="00230356" w:rsidRDefault="00230356" w:rsidP="00230356">
      <w:pPr>
        <w:autoSpaceDE w:val="0"/>
        <w:autoSpaceDN w:val="0"/>
        <w:adjustRightInd w:val="0"/>
        <w:spacing w:after="0" w:line="276" w:lineRule="auto"/>
        <w:jc w:val="both"/>
        <w:rPr>
          <w:rFonts w:ascii="Times New Roman" w:eastAsia="Times New Roman" w:hAnsi="Times New Roman" w:cs="Times New Roman"/>
          <w:sz w:val="24"/>
          <w:szCs w:val="24"/>
          <w:lang w:eastAsia="es-CL"/>
        </w:rPr>
      </w:pP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b/>
          <w:bCs/>
          <w:lang w:eastAsia="es-CL"/>
        </w:rPr>
      </w:pPr>
      <w:r w:rsidRPr="00230356">
        <w:rPr>
          <w:rFonts w:ascii="Calibri" w:eastAsia="Times New Roman" w:hAnsi="Calibri" w:cs="Times New Roman"/>
          <w:lang w:eastAsia="es-CL"/>
        </w:rPr>
        <w:t>Conocer y registrar los medicamentos que consume el adulto mayor facilitará la vigilancia de la terapia farmacológica. La polifarmacia constituye uno de los factores más críticos en la ingesta de medicamentos, lo que puede tener un impacto negativo en el mantenimiento de la funcionalidad. Es fundamental la educación al adulto mayor, familia o cuidadores acerca de cómo cumplir y organizar la toma de medicamentos durante el día, además de evitar la automedicación.</w:t>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b/>
          <w:bCs/>
          <w:lang w:eastAsia="es-CL"/>
        </w:rPr>
      </w:pPr>
    </w:p>
    <w:p w:rsidR="00230356" w:rsidRPr="00230356" w:rsidRDefault="00230356" w:rsidP="00230356">
      <w:pPr>
        <w:numPr>
          <w:ilvl w:val="1"/>
          <w:numId w:val="4"/>
        </w:numPr>
        <w:autoSpaceDE w:val="0"/>
        <w:autoSpaceDN w:val="0"/>
        <w:adjustRightInd w:val="0"/>
        <w:spacing w:after="0" w:line="276" w:lineRule="auto"/>
        <w:contextualSpacing/>
        <w:jc w:val="both"/>
        <w:rPr>
          <w:rFonts w:ascii="Calibri" w:eastAsia="Times New Roman" w:hAnsi="Calibri" w:cs="Times New Roman"/>
          <w:lang w:eastAsia="es-CL"/>
        </w:rPr>
      </w:pPr>
      <w:r w:rsidRPr="00230356">
        <w:rPr>
          <w:rFonts w:ascii="Calibri" w:eastAsia="Times New Roman" w:hAnsi="Calibri" w:cs="Times New Roman"/>
          <w:lang w:eastAsia="es-CL"/>
        </w:rPr>
        <w:t xml:space="preserve">- </w:t>
      </w:r>
      <w:r w:rsidRPr="00230356">
        <w:rPr>
          <w:rFonts w:ascii="Calibri" w:eastAsia="Times New Roman" w:hAnsi="Calibri" w:cs="Times New Roman"/>
          <w:b/>
          <w:bCs/>
          <w:lang w:eastAsia="es-CL"/>
        </w:rPr>
        <w:t>Plan de Atención</w:t>
      </w:r>
      <w:r w:rsidRPr="00230356">
        <w:rPr>
          <w:rFonts w:ascii="Calibri" w:eastAsia="Times New Roman" w:hAnsi="Calibri" w:cs="Times New Roman"/>
          <w:lang w:eastAsia="es-CL"/>
        </w:rPr>
        <w:t xml:space="preserve"> </w:t>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r w:rsidRPr="00230356">
        <w:rPr>
          <w:rFonts w:ascii="Calibri" w:eastAsia="Times New Roman" w:hAnsi="Calibri" w:cs="Times New Roman"/>
          <w:lang w:eastAsia="es-CL"/>
        </w:rPr>
        <w:t xml:space="preserve">El Plan de Atención está constituido por las acciones a realizar con el adulto mayor, familia y comunidad, de acuerdo a los factores de riesgo detectados en las mediciones antropométricas, en la aplicación del EFAM, del Índice de </w:t>
      </w:r>
      <w:proofErr w:type="spellStart"/>
      <w:r w:rsidRPr="00230356">
        <w:rPr>
          <w:rFonts w:ascii="Calibri" w:eastAsia="Times New Roman" w:hAnsi="Calibri" w:cs="Times New Roman"/>
          <w:lang w:eastAsia="es-CL"/>
        </w:rPr>
        <w:t>Barthel</w:t>
      </w:r>
      <w:proofErr w:type="spellEnd"/>
      <w:r w:rsidRPr="00230356">
        <w:rPr>
          <w:rFonts w:ascii="Calibri" w:eastAsia="Times New Roman" w:hAnsi="Calibri" w:cs="Times New Roman"/>
          <w:lang w:eastAsia="es-CL"/>
        </w:rPr>
        <w:t xml:space="preserve">, </w:t>
      </w:r>
      <w:proofErr w:type="spellStart"/>
      <w:r w:rsidRPr="00230356">
        <w:rPr>
          <w:rFonts w:ascii="Calibri" w:eastAsia="Times New Roman" w:hAnsi="Calibri" w:cs="Times New Roman"/>
          <w:lang w:eastAsia="es-CL"/>
        </w:rPr>
        <w:t>Yesavage</w:t>
      </w:r>
      <w:proofErr w:type="spellEnd"/>
      <w:r w:rsidRPr="00230356">
        <w:rPr>
          <w:rFonts w:ascii="Calibri" w:eastAsia="Times New Roman" w:hAnsi="Calibri" w:cs="Times New Roman"/>
          <w:lang w:eastAsia="es-CL"/>
        </w:rPr>
        <w:t xml:space="preserve"> o Escala de </w:t>
      </w:r>
      <w:proofErr w:type="spellStart"/>
      <w:r w:rsidRPr="00230356">
        <w:rPr>
          <w:rFonts w:ascii="Calibri" w:eastAsia="Times New Roman" w:hAnsi="Calibri" w:cs="Times New Roman"/>
          <w:lang w:eastAsia="es-CL"/>
        </w:rPr>
        <w:t>Pfeffer</w:t>
      </w:r>
      <w:proofErr w:type="spellEnd"/>
      <w:r w:rsidRPr="00230356">
        <w:rPr>
          <w:rFonts w:ascii="Calibri" w:eastAsia="Times New Roman" w:hAnsi="Calibri" w:cs="Times New Roman"/>
          <w:lang w:eastAsia="es-CL"/>
        </w:rPr>
        <w:t>, en los diagnósticos y fármacos que consume el adulto mayor.</w:t>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r w:rsidRPr="00230356">
        <w:rPr>
          <w:rFonts w:ascii="Calibri" w:eastAsia="Times New Roman" w:hAnsi="Calibri" w:cs="Times New Roman"/>
          <w:lang w:eastAsia="es-CL"/>
        </w:rPr>
        <w:t>El plan de acción debe ser visado por medico posterior a 6 meses realizado examen de medicina preventiva del adulto mayor.</w:t>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p>
    <w:p w:rsidR="00230356" w:rsidRPr="00230356" w:rsidRDefault="00230356" w:rsidP="00230356">
      <w:pPr>
        <w:numPr>
          <w:ilvl w:val="0"/>
          <w:numId w:val="5"/>
        </w:numPr>
        <w:autoSpaceDE w:val="0"/>
        <w:autoSpaceDN w:val="0"/>
        <w:adjustRightInd w:val="0"/>
        <w:spacing w:after="0" w:line="276" w:lineRule="auto"/>
        <w:contextualSpacing/>
        <w:jc w:val="both"/>
        <w:rPr>
          <w:rFonts w:ascii="Calibri" w:eastAsia="Times New Roman" w:hAnsi="Calibri" w:cs="Times New Roman"/>
          <w:b/>
          <w:bCs/>
          <w:lang w:eastAsia="es-CL"/>
        </w:rPr>
      </w:pPr>
      <w:r w:rsidRPr="00230356">
        <w:rPr>
          <w:rFonts w:ascii="Calibri" w:eastAsia="Times New Roman" w:hAnsi="Calibri" w:cs="Times New Roman"/>
          <w:b/>
          <w:bCs/>
          <w:lang w:eastAsia="es-CL"/>
        </w:rPr>
        <w:lastRenderedPageBreak/>
        <w:t xml:space="preserve">Derivaciones </w:t>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r w:rsidRPr="00230356">
        <w:rPr>
          <w:rFonts w:ascii="Times New Roman" w:eastAsia="Times New Roman" w:hAnsi="Times New Roman" w:cs="Times New Roman"/>
          <w:noProof/>
          <w:sz w:val="24"/>
          <w:szCs w:val="24"/>
          <w:lang w:eastAsia="es-CL"/>
        </w:rPr>
        <w:drawing>
          <wp:inline distT="0" distB="0" distL="0" distR="0" wp14:anchorId="0DE989EB" wp14:editId="535CC640">
            <wp:extent cx="5567045" cy="3095625"/>
            <wp:effectExtent l="76200" t="76200" r="128905" b="142875"/>
            <wp:docPr id="14" name="Marcador de contenido 3">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0D356A9-10D0-4074-9FB2-58E85BD56B6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a:extLst>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0D356A9-10D0-4074-9FB2-58E85BD56B6F}"/>
                        </a:ext>
                      </a:extLst>
                    </pic:cNvPr>
                    <pic:cNvPicPr>
                      <a:picLocks noGrp="1" noChangeAspect="1"/>
                    </pic:cNvPicPr>
                  </pic:nvPicPr>
                  <pic:blipFill>
                    <a:blip r:embed="rId18"/>
                    <a:stretch>
                      <a:fillRect/>
                    </a:stretch>
                  </pic:blipFill>
                  <pic:spPr>
                    <a:xfrm>
                      <a:off x="0" y="0"/>
                      <a:ext cx="5579159" cy="310236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r w:rsidRPr="00230356">
        <w:rPr>
          <w:rFonts w:ascii="Calibri" w:eastAsia="Times New Roman" w:hAnsi="Calibri" w:cs="Times New Roman"/>
          <w:noProof/>
          <w:lang w:eastAsia="es-CL"/>
        </w:rPr>
        <w:drawing>
          <wp:inline distT="0" distB="0" distL="0" distR="0" wp14:anchorId="292E62D6" wp14:editId="7392808F">
            <wp:extent cx="5493385" cy="3286125"/>
            <wp:effectExtent l="76200" t="76200" r="126365" b="142875"/>
            <wp:docPr id="15" name="Marcador de contenido 3">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565071-F3BD-42A9-BC15-0449FC7D191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a:extLst>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565071-F3BD-42A9-BC15-0449FC7D191A}"/>
                        </a:ext>
                      </a:extLst>
                    </pic:cNvPr>
                    <pic:cNvPicPr>
                      <a:picLocks noGrp="1" noChangeAspect="1"/>
                    </pic:cNvPicPr>
                  </pic:nvPicPr>
                  <pic:blipFill>
                    <a:blip r:embed="rId19"/>
                    <a:stretch>
                      <a:fillRect/>
                    </a:stretch>
                  </pic:blipFill>
                  <pic:spPr>
                    <a:xfrm>
                      <a:off x="0" y="0"/>
                      <a:ext cx="5504190" cy="329258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30356" w:rsidRPr="00230356" w:rsidRDefault="00230356" w:rsidP="00230356">
      <w:pPr>
        <w:autoSpaceDE w:val="0"/>
        <w:autoSpaceDN w:val="0"/>
        <w:adjustRightInd w:val="0"/>
        <w:spacing w:after="0" w:line="276" w:lineRule="auto"/>
        <w:jc w:val="both"/>
        <w:rPr>
          <w:rFonts w:ascii="Calibri" w:eastAsia="Times New Roman" w:hAnsi="Calibri" w:cs="Times New Roman"/>
          <w:lang w:eastAsia="es-CL"/>
        </w:rPr>
      </w:pPr>
      <w:r w:rsidRPr="00230356">
        <w:rPr>
          <w:rFonts w:ascii="Times New Roman" w:eastAsia="Times New Roman" w:hAnsi="Times New Roman" w:cs="Times New Roman"/>
          <w:noProof/>
          <w:sz w:val="24"/>
          <w:szCs w:val="24"/>
          <w:lang w:eastAsia="es-CL"/>
        </w:rPr>
        <w:lastRenderedPageBreak/>
        <w:drawing>
          <wp:inline distT="0" distB="0" distL="0" distR="0" wp14:anchorId="565ADF77" wp14:editId="773BB942">
            <wp:extent cx="5400040" cy="3886200"/>
            <wp:effectExtent l="76200" t="76200" r="124460" b="133350"/>
            <wp:docPr id="16" name="Marcador de contenido 3">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E260236-C143-44DF-95B9-45D0462302A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a:extLst>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E260236-C143-44DF-95B9-45D0462302AE}"/>
                        </a:ext>
                      </a:extLst>
                    </pic:cNvPr>
                    <pic:cNvPicPr>
                      <a:picLocks noGrp="1" noChangeAspect="1"/>
                    </pic:cNvPicPr>
                  </pic:nvPicPr>
                  <pic:blipFill>
                    <a:blip r:embed="rId20"/>
                    <a:stretch>
                      <a:fillRect/>
                    </a:stretch>
                  </pic:blipFill>
                  <pic:spPr>
                    <a:xfrm>
                      <a:off x="0" y="0"/>
                      <a:ext cx="5400040" cy="3886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30356" w:rsidRPr="00230356" w:rsidRDefault="00230356" w:rsidP="00230356">
      <w:pPr>
        <w:numPr>
          <w:ilvl w:val="1"/>
          <w:numId w:val="5"/>
        </w:numPr>
        <w:autoSpaceDE w:val="0"/>
        <w:autoSpaceDN w:val="0"/>
        <w:adjustRightInd w:val="0"/>
        <w:spacing w:after="0" w:line="276" w:lineRule="auto"/>
        <w:contextualSpacing/>
        <w:jc w:val="both"/>
        <w:rPr>
          <w:rFonts w:ascii="Calibri" w:eastAsia="Times New Roman" w:hAnsi="Calibri" w:cs="Times New Roman"/>
          <w:b/>
          <w:bCs/>
          <w:lang w:eastAsia="es-CL"/>
        </w:rPr>
      </w:pPr>
      <w:r w:rsidRPr="00230356">
        <w:rPr>
          <w:rFonts w:ascii="Calibri" w:eastAsia="Times New Roman" w:hAnsi="Calibri" w:cs="Times New Roman"/>
          <w:b/>
          <w:bCs/>
          <w:lang w:eastAsia="es-CL"/>
        </w:rPr>
        <w:t xml:space="preserve">Derivación Programa </w:t>
      </w:r>
      <w:proofErr w:type="spellStart"/>
      <w:r w:rsidRPr="00230356">
        <w:rPr>
          <w:rFonts w:ascii="Calibri" w:eastAsia="Times New Roman" w:hAnsi="Calibri" w:cs="Times New Roman"/>
          <w:b/>
          <w:bCs/>
          <w:lang w:eastAsia="es-CL"/>
        </w:rPr>
        <w:t>mas</w:t>
      </w:r>
      <w:proofErr w:type="spellEnd"/>
      <w:r w:rsidRPr="00230356">
        <w:rPr>
          <w:rFonts w:ascii="Calibri" w:eastAsia="Times New Roman" w:hAnsi="Calibri" w:cs="Times New Roman"/>
          <w:b/>
          <w:bCs/>
          <w:lang w:eastAsia="es-CL"/>
        </w:rPr>
        <w:t xml:space="preserve"> adultos mayores </w:t>
      </w:r>
      <w:proofErr w:type="spellStart"/>
      <w:r w:rsidRPr="00230356">
        <w:rPr>
          <w:rFonts w:ascii="Calibri" w:eastAsia="Times New Roman" w:hAnsi="Calibri" w:cs="Times New Roman"/>
          <w:b/>
          <w:bCs/>
          <w:lang w:eastAsia="es-CL"/>
        </w:rPr>
        <w:t>autovalentes</w:t>
      </w:r>
      <w:proofErr w:type="spellEnd"/>
      <w:r w:rsidRPr="00230356">
        <w:rPr>
          <w:rFonts w:ascii="Calibri" w:eastAsia="Times New Roman" w:hAnsi="Calibri" w:cs="Times New Roman"/>
          <w:b/>
          <w:bCs/>
          <w:lang w:eastAsia="es-CL"/>
        </w:rPr>
        <w:t xml:space="preserve"> ( PMAMA)</w:t>
      </w:r>
    </w:p>
    <w:tbl>
      <w:tblPr>
        <w:tblW w:w="6672" w:type="dxa"/>
        <w:jc w:val="center"/>
        <w:tblCellMar>
          <w:left w:w="0" w:type="dxa"/>
          <w:right w:w="0" w:type="dxa"/>
        </w:tblCellMar>
        <w:tblLook w:val="0420" w:firstRow="1" w:lastRow="0" w:firstColumn="0" w:lastColumn="0" w:noHBand="0" w:noVBand="1"/>
      </w:tblPr>
      <w:tblGrid>
        <w:gridCol w:w="6672"/>
      </w:tblGrid>
      <w:tr w:rsidR="00230356" w:rsidRPr="00230356" w:rsidTr="00230356">
        <w:trPr>
          <w:trHeight w:val="528"/>
          <w:jc w:val="center"/>
        </w:trPr>
        <w:tc>
          <w:tcPr>
            <w:tcW w:w="6672" w:type="dxa"/>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rsidR="00230356" w:rsidRPr="00230356" w:rsidRDefault="00230356" w:rsidP="00230356">
            <w:pPr>
              <w:spacing w:after="0" w:line="240" w:lineRule="auto"/>
              <w:rPr>
                <w:rFonts w:ascii="Arial" w:eastAsia="Times New Roman" w:hAnsi="Arial" w:cs="Arial"/>
                <w:sz w:val="18"/>
                <w:szCs w:val="18"/>
                <w:lang w:val="es-ES" w:eastAsia="es-ES"/>
              </w:rPr>
            </w:pPr>
            <w:r w:rsidRPr="00230356">
              <w:rPr>
                <w:rFonts w:ascii="Arial" w:eastAsia="Times New Roman" w:hAnsi="Arial" w:cs="Arial"/>
                <w:b/>
                <w:bCs/>
                <w:color w:val="FFFFFF"/>
                <w:kern w:val="24"/>
                <w:sz w:val="18"/>
                <w:szCs w:val="18"/>
                <w:lang w:eastAsia="es-ES"/>
              </w:rPr>
              <w:t>65 AÑOS Y MAS</w:t>
            </w:r>
          </w:p>
        </w:tc>
      </w:tr>
      <w:tr w:rsidR="00230356" w:rsidRPr="00230356" w:rsidTr="00230356">
        <w:trPr>
          <w:trHeight w:val="272"/>
          <w:jc w:val="center"/>
        </w:trPr>
        <w:tc>
          <w:tcPr>
            <w:tcW w:w="6672"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230356" w:rsidRPr="00230356" w:rsidRDefault="00230356" w:rsidP="00230356">
            <w:pPr>
              <w:numPr>
                <w:ilvl w:val="0"/>
                <w:numId w:val="6"/>
              </w:numPr>
              <w:spacing w:after="0" w:line="240" w:lineRule="auto"/>
              <w:contextualSpacing/>
              <w:rPr>
                <w:rFonts w:ascii="Arial" w:eastAsia="Times New Roman" w:hAnsi="Arial" w:cs="Arial"/>
                <w:sz w:val="18"/>
                <w:szCs w:val="18"/>
                <w:lang w:eastAsia="es-CL"/>
              </w:rPr>
            </w:pPr>
            <w:r w:rsidRPr="00230356">
              <w:rPr>
                <w:rFonts w:ascii="Arial" w:eastAsia="Times New Roman" w:hAnsi="Arial" w:cs="Arial"/>
                <w:color w:val="000000"/>
                <w:kern w:val="24"/>
                <w:sz w:val="18"/>
                <w:szCs w:val="18"/>
                <w:lang w:eastAsia="es-CL"/>
              </w:rPr>
              <w:t>FONASA</w:t>
            </w:r>
          </w:p>
        </w:tc>
      </w:tr>
      <w:tr w:rsidR="00230356" w:rsidRPr="00230356" w:rsidTr="00230356">
        <w:trPr>
          <w:trHeight w:val="263"/>
          <w:jc w:val="center"/>
        </w:trPr>
        <w:tc>
          <w:tcPr>
            <w:tcW w:w="6672"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230356" w:rsidRPr="00230356" w:rsidRDefault="00230356" w:rsidP="00230356">
            <w:pPr>
              <w:numPr>
                <w:ilvl w:val="0"/>
                <w:numId w:val="6"/>
              </w:numPr>
              <w:spacing w:after="0" w:line="240" w:lineRule="auto"/>
              <w:contextualSpacing/>
              <w:rPr>
                <w:rFonts w:ascii="Arial" w:eastAsia="Times New Roman" w:hAnsi="Arial" w:cs="Arial"/>
                <w:sz w:val="18"/>
                <w:szCs w:val="18"/>
                <w:lang w:eastAsia="es-CL"/>
              </w:rPr>
            </w:pPr>
            <w:r w:rsidRPr="00230356">
              <w:rPr>
                <w:rFonts w:ascii="Arial" w:eastAsia="Times New Roman" w:hAnsi="Arial" w:cs="Arial"/>
                <w:color w:val="000000"/>
                <w:kern w:val="24"/>
                <w:sz w:val="18"/>
                <w:szCs w:val="18"/>
                <w:lang w:eastAsia="es-CL"/>
              </w:rPr>
              <w:t>INSCRITOS EN CESFAM</w:t>
            </w:r>
          </w:p>
        </w:tc>
      </w:tr>
      <w:tr w:rsidR="00230356" w:rsidRPr="00230356" w:rsidTr="00230356">
        <w:trPr>
          <w:trHeight w:val="269"/>
          <w:jc w:val="center"/>
        </w:trPr>
        <w:tc>
          <w:tcPr>
            <w:tcW w:w="6672"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230356" w:rsidRPr="00230356" w:rsidRDefault="00230356" w:rsidP="00230356">
            <w:pPr>
              <w:numPr>
                <w:ilvl w:val="0"/>
                <w:numId w:val="6"/>
              </w:numPr>
              <w:spacing w:after="0" w:line="240" w:lineRule="auto"/>
              <w:contextualSpacing/>
              <w:rPr>
                <w:rFonts w:ascii="Arial" w:eastAsia="Times New Roman" w:hAnsi="Arial" w:cs="Arial"/>
                <w:sz w:val="18"/>
                <w:szCs w:val="18"/>
                <w:lang w:eastAsia="es-CL"/>
              </w:rPr>
            </w:pPr>
            <w:r w:rsidRPr="00230356">
              <w:rPr>
                <w:rFonts w:ascii="Arial" w:eastAsia="Times New Roman" w:hAnsi="Arial" w:cs="Arial"/>
                <w:color w:val="000000"/>
                <w:kern w:val="24"/>
                <w:sz w:val="18"/>
                <w:szCs w:val="18"/>
                <w:lang w:eastAsia="es-CL"/>
              </w:rPr>
              <w:t>EMPAM VIGENTE</w:t>
            </w:r>
          </w:p>
        </w:tc>
      </w:tr>
      <w:tr w:rsidR="00230356" w:rsidRPr="00230356" w:rsidTr="00230356">
        <w:trPr>
          <w:trHeight w:val="247"/>
          <w:jc w:val="center"/>
        </w:trPr>
        <w:tc>
          <w:tcPr>
            <w:tcW w:w="6672"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230356" w:rsidRPr="00230356" w:rsidRDefault="00230356" w:rsidP="00230356">
            <w:pPr>
              <w:spacing w:after="0" w:line="240" w:lineRule="auto"/>
              <w:rPr>
                <w:rFonts w:ascii="Arial" w:eastAsia="Times New Roman" w:hAnsi="Arial" w:cs="Arial"/>
                <w:sz w:val="18"/>
                <w:szCs w:val="18"/>
                <w:lang w:val="es-ES" w:eastAsia="es-ES"/>
              </w:rPr>
            </w:pPr>
            <w:r w:rsidRPr="00230356">
              <w:rPr>
                <w:rFonts w:ascii="Arial" w:eastAsia="Times New Roman" w:hAnsi="Arial" w:cs="Arial"/>
                <w:color w:val="000000"/>
                <w:kern w:val="24"/>
                <w:sz w:val="18"/>
                <w:szCs w:val="18"/>
                <w:lang w:eastAsia="es-ES"/>
              </w:rPr>
              <w:t xml:space="preserve">    -</w:t>
            </w:r>
            <w:proofErr w:type="spellStart"/>
            <w:r w:rsidRPr="00230356">
              <w:rPr>
                <w:rFonts w:ascii="Arial" w:eastAsia="Times New Roman" w:hAnsi="Arial" w:cs="Arial"/>
                <w:color w:val="000000"/>
                <w:kern w:val="24"/>
                <w:sz w:val="18"/>
                <w:szCs w:val="18"/>
                <w:lang w:eastAsia="es-ES"/>
              </w:rPr>
              <w:t>autovalente</w:t>
            </w:r>
            <w:proofErr w:type="spellEnd"/>
            <w:r w:rsidRPr="00230356">
              <w:rPr>
                <w:rFonts w:ascii="Arial" w:eastAsia="Times New Roman" w:hAnsi="Arial" w:cs="Arial"/>
                <w:color w:val="000000"/>
                <w:kern w:val="24"/>
                <w:sz w:val="18"/>
                <w:szCs w:val="18"/>
                <w:lang w:eastAsia="es-ES"/>
              </w:rPr>
              <w:t xml:space="preserve"> sin riesgo</w:t>
            </w:r>
          </w:p>
        </w:tc>
      </w:tr>
      <w:tr w:rsidR="00230356" w:rsidRPr="00230356" w:rsidTr="00230356">
        <w:trPr>
          <w:trHeight w:val="394"/>
          <w:jc w:val="center"/>
        </w:trPr>
        <w:tc>
          <w:tcPr>
            <w:tcW w:w="6672"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230356" w:rsidRPr="00230356" w:rsidRDefault="00230356" w:rsidP="00230356">
            <w:pPr>
              <w:spacing w:after="0" w:line="240" w:lineRule="auto"/>
              <w:rPr>
                <w:rFonts w:ascii="Arial" w:eastAsia="Times New Roman" w:hAnsi="Arial" w:cs="Arial"/>
                <w:sz w:val="18"/>
                <w:szCs w:val="18"/>
                <w:lang w:val="es-ES" w:eastAsia="es-ES"/>
              </w:rPr>
            </w:pPr>
            <w:r w:rsidRPr="00230356">
              <w:rPr>
                <w:rFonts w:ascii="Arial" w:eastAsia="Times New Roman" w:hAnsi="Arial" w:cs="Arial"/>
                <w:color w:val="000000"/>
                <w:kern w:val="24"/>
                <w:sz w:val="18"/>
                <w:szCs w:val="18"/>
                <w:lang w:eastAsia="es-ES"/>
              </w:rPr>
              <w:t xml:space="preserve">    -</w:t>
            </w:r>
            <w:proofErr w:type="spellStart"/>
            <w:r w:rsidRPr="00230356">
              <w:rPr>
                <w:rFonts w:ascii="Arial" w:eastAsia="Times New Roman" w:hAnsi="Arial" w:cs="Arial"/>
                <w:color w:val="000000"/>
                <w:kern w:val="24"/>
                <w:sz w:val="18"/>
                <w:szCs w:val="18"/>
                <w:lang w:eastAsia="es-ES"/>
              </w:rPr>
              <w:t>autovalente</w:t>
            </w:r>
            <w:proofErr w:type="spellEnd"/>
            <w:r w:rsidRPr="00230356">
              <w:rPr>
                <w:rFonts w:ascii="Arial" w:eastAsia="Times New Roman" w:hAnsi="Arial" w:cs="Arial"/>
                <w:color w:val="000000"/>
                <w:kern w:val="24"/>
                <w:sz w:val="18"/>
                <w:szCs w:val="18"/>
                <w:lang w:eastAsia="es-ES"/>
              </w:rPr>
              <w:t xml:space="preserve"> con riesgo</w:t>
            </w:r>
          </w:p>
        </w:tc>
      </w:tr>
      <w:tr w:rsidR="00230356" w:rsidRPr="00230356" w:rsidTr="00230356">
        <w:trPr>
          <w:trHeight w:val="528"/>
          <w:jc w:val="center"/>
        </w:trPr>
        <w:tc>
          <w:tcPr>
            <w:tcW w:w="6672"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rsidR="00230356" w:rsidRPr="00230356" w:rsidRDefault="00230356" w:rsidP="00230356">
            <w:pPr>
              <w:spacing w:after="0" w:line="240" w:lineRule="auto"/>
              <w:rPr>
                <w:rFonts w:ascii="Arial" w:eastAsia="Times New Roman" w:hAnsi="Arial" w:cs="Arial"/>
                <w:sz w:val="18"/>
                <w:szCs w:val="18"/>
                <w:lang w:val="es-ES" w:eastAsia="es-ES"/>
              </w:rPr>
            </w:pPr>
            <w:r w:rsidRPr="00230356">
              <w:rPr>
                <w:rFonts w:ascii="Arial" w:eastAsia="Times New Roman" w:hAnsi="Arial" w:cs="Arial"/>
                <w:color w:val="000000"/>
                <w:kern w:val="24"/>
                <w:sz w:val="18"/>
                <w:szCs w:val="18"/>
                <w:lang w:eastAsia="es-ES"/>
              </w:rPr>
              <w:t xml:space="preserve">     -riesgo dependencia</w:t>
            </w:r>
          </w:p>
        </w:tc>
      </w:tr>
      <w:tr w:rsidR="00230356" w:rsidRPr="00230356" w:rsidTr="00230356">
        <w:trPr>
          <w:trHeight w:val="307"/>
          <w:jc w:val="center"/>
        </w:trPr>
        <w:tc>
          <w:tcPr>
            <w:tcW w:w="6672"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rsidR="00230356" w:rsidRPr="00230356" w:rsidRDefault="00230356" w:rsidP="00230356">
            <w:pPr>
              <w:numPr>
                <w:ilvl w:val="0"/>
                <w:numId w:val="7"/>
              </w:numPr>
              <w:spacing w:after="0" w:line="240" w:lineRule="auto"/>
              <w:contextualSpacing/>
              <w:rPr>
                <w:rFonts w:ascii="Arial" w:eastAsia="Times New Roman" w:hAnsi="Arial" w:cs="Arial"/>
                <w:sz w:val="18"/>
                <w:szCs w:val="18"/>
                <w:lang w:eastAsia="es-CL"/>
              </w:rPr>
            </w:pPr>
            <w:r w:rsidRPr="00230356">
              <w:rPr>
                <w:rFonts w:ascii="Arial" w:eastAsia="Times New Roman" w:hAnsi="Arial" w:cs="Arial"/>
                <w:color w:val="000000"/>
                <w:kern w:val="24"/>
                <w:sz w:val="18"/>
                <w:szCs w:val="18"/>
                <w:lang w:eastAsia="es-CL"/>
              </w:rPr>
              <w:t>FIRMA COMPROMISO INFORMADO</w:t>
            </w:r>
          </w:p>
        </w:tc>
      </w:tr>
    </w:tbl>
    <w:p w:rsidR="00230356" w:rsidRDefault="00230356"/>
    <w:sectPr w:rsidR="00230356">
      <w:head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FF7" w:rsidRDefault="00201FF7" w:rsidP="00230356">
      <w:pPr>
        <w:spacing w:after="0" w:line="240" w:lineRule="auto"/>
      </w:pPr>
      <w:r>
        <w:separator/>
      </w:r>
    </w:p>
  </w:endnote>
  <w:endnote w:type="continuationSeparator" w:id="0">
    <w:p w:rsidR="00201FF7" w:rsidRDefault="00201FF7" w:rsidP="0023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FF7" w:rsidRDefault="00201FF7" w:rsidP="00230356">
      <w:pPr>
        <w:spacing w:after="0" w:line="240" w:lineRule="auto"/>
      </w:pPr>
      <w:r>
        <w:separator/>
      </w:r>
    </w:p>
  </w:footnote>
  <w:footnote w:type="continuationSeparator" w:id="0">
    <w:p w:rsidR="00201FF7" w:rsidRDefault="00201FF7" w:rsidP="00230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1340" w:type="dxa"/>
      <w:tblInd w:w="-1139" w:type="dxa"/>
      <w:tblLook w:val="04A0" w:firstRow="1" w:lastRow="0" w:firstColumn="1" w:lastColumn="0" w:noHBand="0" w:noVBand="1"/>
    </w:tblPr>
    <w:tblGrid>
      <w:gridCol w:w="2466"/>
      <w:gridCol w:w="5546"/>
      <w:gridCol w:w="3328"/>
    </w:tblGrid>
    <w:tr w:rsidR="00230356" w:rsidTr="007F36B6">
      <w:tc>
        <w:tcPr>
          <w:tcW w:w="2268" w:type="dxa"/>
          <w:vMerge w:val="restart"/>
        </w:tcPr>
        <w:p w:rsidR="00230356" w:rsidRDefault="00230356" w:rsidP="00230356">
          <w:r w:rsidRPr="00C6041C">
            <w:rPr>
              <w:noProof/>
              <w:lang w:eastAsia="es-CL"/>
            </w:rPr>
            <w:drawing>
              <wp:anchor distT="0" distB="0" distL="114300" distR="114300" simplePos="0" relativeHeight="251659264" behindDoc="0" locked="0" layoutInCell="1" allowOverlap="1" wp14:anchorId="6E6EC08B" wp14:editId="29DD8497">
                <wp:simplePos x="0" y="0"/>
                <wp:positionH relativeFrom="margin">
                  <wp:posOffset>-65405</wp:posOffset>
                </wp:positionH>
                <wp:positionV relativeFrom="margin">
                  <wp:posOffset>160655</wp:posOffset>
                </wp:positionV>
                <wp:extent cx="1428750" cy="609600"/>
                <wp:effectExtent l="0" t="0" r="0" b="0"/>
                <wp:wrapSquare wrapText="bothSides"/>
                <wp:docPr id="2" name="Imagen 2" descr="C:\Users\FERNAN~1\AppData\Local\Temp\Rar$DIa12568.35816\Logo Municipal Calle Larga 2021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NAN~1\AppData\Local\Temp\Rar$DIa12568.35816\Logo Municipal Calle Larga 2021_0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70" w:type="dxa"/>
          <w:vMerge w:val="restart"/>
        </w:tcPr>
        <w:p w:rsidR="00230356" w:rsidRDefault="00230356" w:rsidP="00230356">
          <w:pPr>
            <w:spacing w:line="360" w:lineRule="auto"/>
            <w:jc w:val="center"/>
          </w:pPr>
        </w:p>
        <w:p w:rsidR="00230356" w:rsidRDefault="00230356" w:rsidP="00230356">
          <w:pPr>
            <w:spacing w:line="360" w:lineRule="auto"/>
            <w:jc w:val="center"/>
          </w:pPr>
          <w:r>
            <w:t>CESFAM JOSE JOAQUIN AGUIRRE</w:t>
          </w:r>
        </w:p>
        <w:p w:rsidR="00230356" w:rsidRDefault="00230356" w:rsidP="00230356">
          <w:pPr>
            <w:spacing w:line="360" w:lineRule="auto"/>
            <w:jc w:val="center"/>
          </w:pPr>
          <w:r>
            <w:t>ILUSTRE MUNICIPALIDAD DE CALLE LARGA</w:t>
          </w:r>
        </w:p>
      </w:tc>
      <w:tc>
        <w:tcPr>
          <w:tcW w:w="3402" w:type="dxa"/>
        </w:tcPr>
        <w:p w:rsidR="00230356" w:rsidRDefault="00230356" w:rsidP="00230356">
          <w:r>
            <w:t>Código: MAIS – EPS 1.5.1</w:t>
          </w:r>
        </w:p>
      </w:tc>
    </w:tr>
    <w:tr w:rsidR="00230356" w:rsidTr="007F36B6">
      <w:tc>
        <w:tcPr>
          <w:tcW w:w="2268" w:type="dxa"/>
          <w:vMerge/>
        </w:tcPr>
        <w:p w:rsidR="00230356" w:rsidRDefault="00230356" w:rsidP="00230356"/>
      </w:tc>
      <w:tc>
        <w:tcPr>
          <w:tcW w:w="5670" w:type="dxa"/>
          <w:vMerge/>
        </w:tcPr>
        <w:p w:rsidR="00230356" w:rsidRDefault="00230356" w:rsidP="00230356"/>
      </w:tc>
      <w:tc>
        <w:tcPr>
          <w:tcW w:w="3402" w:type="dxa"/>
        </w:tcPr>
        <w:p w:rsidR="00230356" w:rsidRDefault="00230356" w:rsidP="00230356">
          <w:r>
            <w:t xml:space="preserve">Edición: Segunda </w:t>
          </w:r>
        </w:p>
      </w:tc>
    </w:tr>
    <w:tr w:rsidR="00230356" w:rsidTr="007F36B6">
      <w:tc>
        <w:tcPr>
          <w:tcW w:w="2268" w:type="dxa"/>
          <w:vMerge/>
        </w:tcPr>
        <w:p w:rsidR="00230356" w:rsidRDefault="00230356" w:rsidP="00230356"/>
      </w:tc>
      <w:tc>
        <w:tcPr>
          <w:tcW w:w="5670" w:type="dxa"/>
          <w:vMerge/>
        </w:tcPr>
        <w:p w:rsidR="00230356" w:rsidRDefault="00230356" w:rsidP="00230356"/>
      </w:tc>
      <w:tc>
        <w:tcPr>
          <w:tcW w:w="3402" w:type="dxa"/>
        </w:tcPr>
        <w:p w:rsidR="00230356" w:rsidRDefault="00230356" w:rsidP="00230356">
          <w:r>
            <w:t>Fecha: Agosto 2023</w:t>
          </w:r>
        </w:p>
      </w:tc>
    </w:tr>
    <w:tr w:rsidR="00230356" w:rsidTr="007F36B6">
      <w:tc>
        <w:tcPr>
          <w:tcW w:w="2268" w:type="dxa"/>
          <w:vMerge/>
        </w:tcPr>
        <w:p w:rsidR="00230356" w:rsidRDefault="00230356" w:rsidP="00230356"/>
      </w:tc>
      <w:tc>
        <w:tcPr>
          <w:tcW w:w="5670" w:type="dxa"/>
          <w:vMerge/>
        </w:tcPr>
        <w:p w:rsidR="00230356" w:rsidRDefault="00230356" w:rsidP="00230356"/>
      </w:tc>
      <w:tc>
        <w:tcPr>
          <w:tcW w:w="3402" w:type="dxa"/>
        </w:tcPr>
        <w:p w:rsidR="00230356" w:rsidRDefault="00986FDF" w:rsidP="00230356">
          <w:r>
            <w:t>Página:1-14</w:t>
          </w:r>
        </w:p>
      </w:tc>
    </w:tr>
    <w:tr w:rsidR="00230356" w:rsidTr="007F36B6">
      <w:tc>
        <w:tcPr>
          <w:tcW w:w="2268" w:type="dxa"/>
          <w:vMerge/>
        </w:tcPr>
        <w:p w:rsidR="00230356" w:rsidRDefault="00230356" w:rsidP="00230356"/>
      </w:tc>
      <w:tc>
        <w:tcPr>
          <w:tcW w:w="5670" w:type="dxa"/>
          <w:vMerge/>
        </w:tcPr>
        <w:p w:rsidR="00230356" w:rsidRDefault="00230356" w:rsidP="00230356"/>
      </w:tc>
      <w:tc>
        <w:tcPr>
          <w:tcW w:w="3402" w:type="dxa"/>
        </w:tcPr>
        <w:p w:rsidR="00230356" w:rsidRDefault="00230356" w:rsidP="00230356">
          <w:r>
            <w:t>Vigencia:  4 años (Agosto 2027)</w:t>
          </w:r>
        </w:p>
      </w:tc>
    </w:tr>
    <w:tr w:rsidR="00230356" w:rsidTr="007F36B6">
      <w:tc>
        <w:tcPr>
          <w:tcW w:w="11340" w:type="dxa"/>
          <w:gridSpan w:val="3"/>
        </w:tcPr>
        <w:p w:rsidR="00230356" w:rsidRPr="00C6041C" w:rsidRDefault="00230356" w:rsidP="00230356">
          <w:pPr>
            <w:jc w:val="center"/>
            <w:rPr>
              <w:rFonts w:ascii="Arial" w:hAnsi="Arial" w:cs="Arial"/>
              <w:b/>
              <w:sz w:val="24"/>
              <w:szCs w:val="24"/>
            </w:rPr>
          </w:pPr>
          <w:r>
            <w:rPr>
              <w:rFonts w:ascii="Arial" w:hAnsi="Arial" w:cs="Arial"/>
              <w:b/>
              <w:sz w:val="24"/>
              <w:szCs w:val="24"/>
            </w:rPr>
            <w:t xml:space="preserve">PROTOCOLO ENTREGA DE GUIA ANTICIPATORIA EN EL EMPAM </w:t>
          </w:r>
        </w:p>
      </w:tc>
    </w:tr>
  </w:tbl>
  <w:p w:rsidR="00230356" w:rsidRDefault="002303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12B4D"/>
    <w:multiLevelType w:val="hybridMultilevel"/>
    <w:tmpl w:val="9012AC6E"/>
    <w:lvl w:ilvl="0" w:tplc="CEE0F514">
      <w:start w:val="2"/>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BE57D69"/>
    <w:multiLevelType w:val="hybridMultilevel"/>
    <w:tmpl w:val="E08C1E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84E1898"/>
    <w:multiLevelType w:val="hybridMultilevel"/>
    <w:tmpl w:val="3306CB16"/>
    <w:lvl w:ilvl="0" w:tplc="9E92C7F8">
      <w:start w:val="3"/>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285621C"/>
    <w:multiLevelType w:val="hybridMultilevel"/>
    <w:tmpl w:val="1DFC8D24"/>
    <w:lvl w:ilvl="0" w:tplc="18B8D234">
      <w:start w:val="1"/>
      <w:numFmt w:val="bullet"/>
      <w:lvlText w:val="•"/>
      <w:lvlJc w:val="left"/>
      <w:pPr>
        <w:tabs>
          <w:tab w:val="num" w:pos="720"/>
        </w:tabs>
        <w:ind w:left="720" w:hanging="360"/>
      </w:pPr>
      <w:rPr>
        <w:rFonts w:ascii="Arial" w:hAnsi="Arial" w:hint="default"/>
      </w:rPr>
    </w:lvl>
    <w:lvl w:ilvl="1" w:tplc="AB1CDD72" w:tentative="1">
      <w:start w:val="1"/>
      <w:numFmt w:val="bullet"/>
      <w:lvlText w:val="•"/>
      <w:lvlJc w:val="left"/>
      <w:pPr>
        <w:tabs>
          <w:tab w:val="num" w:pos="1440"/>
        </w:tabs>
        <w:ind w:left="1440" w:hanging="360"/>
      </w:pPr>
      <w:rPr>
        <w:rFonts w:ascii="Arial" w:hAnsi="Arial" w:hint="default"/>
      </w:rPr>
    </w:lvl>
    <w:lvl w:ilvl="2" w:tplc="EB1E8230" w:tentative="1">
      <w:start w:val="1"/>
      <w:numFmt w:val="bullet"/>
      <w:lvlText w:val="•"/>
      <w:lvlJc w:val="left"/>
      <w:pPr>
        <w:tabs>
          <w:tab w:val="num" w:pos="2160"/>
        </w:tabs>
        <w:ind w:left="2160" w:hanging="360"/>
      </w:pPr>
      <w:rPr>
        <w:rFonts w:ascii="Arial" w:hAnsi="Arial" w:hint="default"/>
      </w:rPr>
    </w:lvl>
    <w:lvl w:ilvl="3" w:tplc="CFB02044" w:tentative="1">
      <w:start w:val="1"/>
      <w:numFmt w:val="bullet"/>
      <w:lvlText w:val="•"/>
      <w:lvlJc w:val="left"/>
      <w:pPr>
        <w:tabs>
          <w:tab w:val="num" w:pos="2880"/>
        </w:tabs>
        <w:ind w:left="2880" w:hanging="360"/>
      </w:pPr>
      <w:rPr>
        <w:rFonts w:ascii="Arial" w:hAnsi="Arial" w:hint="default"/>
      </w:rPr>
    </w:lvl>
    <w:lvl w:ilvl="4" w:tplc="3C38A3B4" w:tentative="1">
      <w:start w:val="1"/>
      <w:numFmt w:val="bullet"/>
      <w:lvlText w:val="•"/>
      <w:lvlJc w:val="left"/>
      <w:pPr>
        <w:tabs>
          <w:tab w:val="num" w:pos="3600"/>
        </w:tabs>
        <w:ind w:left="3600" w:hanging="360"/>
      </w:pPr>
      <w:rPr>
        <w:rFonts w:ascii="Arial" w:hAnsi="Arial" w:hint="default"/>
      </w:rPr>
    </w:lvl>
    <w:lvl w:ilvl="5" w:tplc="A81015B8" w:tentative="1">
      <w:start w:val="1"/>
      <w:numFmt w:val="bullet"/>
      <w:lvlText w:val="•"/>
      <w:lvlJc w:val="left"/>
      <w:pPr>
        <w:tabs>
          <w:tab w:val="num" w:pos="4320"/>
        </w:tabs>
        <w:ind w:left="4320" w:hanging="360"/>
      </w:pPr>
      <w:rPr>
        <w:rFonts w:ascii="Arial" w:hAnsi="Arial" w:hint="default"/>
      </w:rPr>
    </w:lvl>
    <w:lvl w:ilvl="6" w:tplc="A552D6CA" w:tentative="1">
      <w:start w:val="1"/>
      <w:numFmt w:val="bullet"/>
      <w:lvlText w:val="•"/>
      <w:lvlJc w:val="left"/>
      <w:pPr>
        <w:tabs>
          <w:tab w:val="num" w:pos="5040"/>
        </w:tabs>
        <w:ind w:left="5040" w:hanging="360"/>
      </w:pPr>
      <w:rPr>
        <w:rFonts w:ascii="Arial" w:hAnsi="Arial" w:hint="default"/>
      </w:rPr>
    </w:lvl>
    <w:lvl w:ilvl="7" w:tplc="AD0653C6" w:tentative="1">
      <w:start w:val="1"/>
      <w:numFmt w:val="bullet"/>
      <w:lvlText w:val="•"/>
      <w:lvlJc w:val="left"/>
      <w:pPr>
        <w:tabs>
          <w:tab w:val="num" w:pos="5760"/>
        </w:tabs>
        <w:ind w:left="5760" w:hanging="360"/>
      </w:pPr>
      <w:rPr>
        <w:rFonts w:ascii="Arial" w:hAnsi="Arial" w:hint="default"/>
      </w:rPr>
    </w:lvl>
    <w:lvl w:ilvl="8" w:tplc="685E3ED0" w:tentative="1">
      <w:start w:val="1"/>
      <w:numFmt w:val="bullet"/>
      <w:lvlText w:val="•"/>
      <w:lvlJc w:val="left"/>
      <w:pPr>
        <w:tabs>
          <w:tab w:val="num" w:pos="6480"/>
        </w:tabs>
        <w:ind w:left="6480" w:hanging="360"/>
      </w:pPr>
      <w:rPr>
        <w:rFonts w:ascii="Arial" w:hAnsi="Arial" w:hint="default"/>
      </w:rPr>
    </w:lvl>
  </w:abstractNum>
  <w:abstractNum w:abstractNumId="4">
    <w:nsid w:val="64A43D22"/>
    <w:multiLevelType w:val="hybridMultilevel"/>
    <w:tmpl w:val="127A37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65F25224"/>
    <w:multiLevelType w:val="multilevel"/>
    <w:tmpl w:val="27D68A4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24059EF"/>
    <w:multiLevelType w:val="hybridMultilevel"/>
    <w:tmpl w:val="D82A52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7ABB30AD"/>
    <w:multiLevelType w:val="hybridMultilevel"/>
    <w:tmpl w:val="2F206E76"/>
    <w:lvl w:ilvl="0" w:tplc="35323C4C">
      <w:start w:val="1"/>
      <w:numFmt w:val="bullet"/>
      <w:lvlText w:val="•"/>
      <w:lvlJc w:val="left"/>
      <w:pPr>
        <w:tabs>
          <w:tab w:val="num" w:pos="720"/>
        </w:tabs>
        <w:ind w:left="720" w:hanging="360"/>
      </w:pPr>
      <w:rPr>
        <w:rFonts w:ascii="Arial" w:hAnsi="Arial" w:hint="default"/>
      </w:rPr>
    </w:lvl>
    <w:lvl w:ilvl="1" w:tplc="9EDC037A" w:tentative="1">
      <w:start w:val="1"/>
      <w:numFmt w:val="bullet"/>
      <w:lvlText w:val="•"/>
      <w:lvlJc w:val="left"/>
      <w:pPr>
        <w:tabs>
          <w:tab w:val="num" w:pos="1440"/>
        </w:tabs>
        <w:ind w:left="1440" w:hanging="360"/>
      </w:pPr>
      <w:rPr>
        <w:rFonts w:ascii="Arial" w:hAnsi="Arial" w:hint="default"/>
      </w:rPr>
    </w:lvl>
    <w:lvl w:ilvl="2" w:tplc="B7EEC7E8" w:tentative="1">
      <w:start w:val="1"/>
      <w:numFmt w:val="bullet"/>
      <w:lvlText w:val="•"/>
      <w:lvlJc w:val="left"/>
      <w:pPr>
        <w:tabs>
          <w:tab w:val="num" w:pos="2160"/>
        </w:tabs>
        <w:ind w:left="2160" w:hanging="360"/>
      </w:pPr>
      <w:rPr>
        <w:rFonts w:ascii="Arial" w:hAnsi="Arial" w:hint="default"/>
      </w:rPr>
    </w:lvl>
    <w:lvl w:ilvl="3" w:tplc="A1C45712" w:tentative="1">
      <w:start w:val="1"/>
      <w:numFmt w:val="bullet"/>
      <w:lvlText w:val="•"/>
      <w:lvlJc w:val="left"/>
      <w:pPr>
        <w:tabs>
          <w:tab w:val="num" w:pos="2880"/>
        </w:tabs>
        <w:ind w:left="2880" w:hanging="360"/>
      </w:pPr>
      <w:rPr>
        <w:rFonts w:ascii="Arial" w:hAnsi="Arial" w:hint="default"/>
      </w:rPr>
    </w:lvl>
    <w:lvl w:ilvl="4" w:tplc="E7148CEE" w:tentative="1">
      <w:start w:val="1"/>
      <w:numFmt w:val="bullet"/>
      <w:lvlText w:val="•"/>
      <w:lvlJc w:val="left"/>
      <w:pPr>
        <w:tabs>
          <w:tab w:val="num" w:pos="3600"/>
        </w:tabs>
        <w:ind w:left="3600" w:hanging="360"/>
      </w:pPr>
      <w:rPr>
        <w:rFonts w:ascii="Arial" w:hAnsi="Arial" w:hint="default"/>
      </w:rPr>
    </w:lvl>
    <w:lvl w:ilvl="5" w:tplc="E8D8378E" w:tentative="1">
      <w:start w:val="1"/>
      <w:numFmt w:val="bullet"/>
      <w:lvlText w:val="•"/>
      <w:lvlJc w:val="left"/>
      <w:pPr>
        <w:tabs>
          <w:tab w:val="num" w:pos="4320"/>
        </w:tabs>
        <w:ind w:left="4320" w:hanging="360"/>
      </w:pPr>
      <w:rPr>
        <w:rFonts w:ascii="Arial" w:hAnsi="Arial" w:hint="default"/>
      </w:rPr>
    </w:lvl>
    <w:lvl w:ilvl="6" w:tplc="CEF62B26" w:tentative="1">
      <w:start w:val="1"/>
      <w:numFmt w:val="bullet"/>
      <w:lvlText w:val="•"/>
      <w:lvlJc w:val="left"/>
      <w:pPr>
        <w:tabs>
          <w:tab w:val="num" w:pos="5040"/>
        </w:tabs>
        <w:ind w:left="5040" w:hanging="360"/>
      </w:pPr>
      <w:rPr>
        <w:rFonts w:ascii="Arial" w:hAnsi="Arial" w:hint="default"/>
      </w:rPr>
    </w:lvl>
    <w:lvl w:ilvl="7" w:tplc="D13EC3C4" w:tentative="1">
      <w:start w:val="1"/>
      <w:numFmt w:val="bullet"/>
      <w:lvlText w:val="•"/>
      <w:lvlJc w:val="left"/>
      <w:pPr>
        <w:tabs>
          <w:tab w:val="num" w:pos="5760"/>
        </w:tabs>
        <w:ind w:left="5760" w:hanging="360"/>
      </w:pPr>
      <w:rPr>
        <w:rFonts w:ascii="Arial" w:hAnsi="Arial" w:hint="default"/>
      </w:rPr>
    </w:lvl>
    <w:lvl w:ilvl="8" w:tplc="E57A1DB6" w:tentative="1">
      <w:start w:val="1"/>
      <w:numFmt w:val="bullet"/>
      <w:lvlText w:val="•"/>
      <w:lvlJc w:val="left"/>
      <w:pPr>
        <w:tabs>
          <w:tab w:val="num" w:pos="6480"/>
        </w:tabs>
        <w:ind w:left="6480" w:hanging="360"/>
      </w:pPr>
      <w:rPr>
        <w:rFonts w:ascii="Arial" w:hAnsi="Arial" w:hint="default"/>
      </w:rPr>
    </w:lvl>
  </w:abstractNum>
  <w:abstractNum w:abstractNumId="8">
    <w:nsid w:val="7B9028A8"/>
    <w:multiLevelType w:val="multilevel"/>
    <w:tmpl w:val="85DE29EC"/>
    <w:lvl w:ilvl="0">
      <w:start w:val="5"/>
      <w:numFmt w:val="decimal"/>
      <w:lvlText w:val="%1"/>
      <w:lvlJc w:val="left"/>
      <w:pPr>
        <w:ind w:left="435" w:hanging="435"/>
      </w:pPr>
      <w:rPr>
        <w:rFonts w:hint="default"/>
      </w:rPr>
    </w:lvl>
    <w:lvl w:ilvl="1">
      <w:start w:val="3"/>
      <w:numFmt w:val="decimal"/>
      <w:lvlText w:val="%1.%2"/>
      <w:lvlJc w:val="left"/>
      <w:pPr>
        <w:ind w:left="435" w:hanging="435"/>
      </w:pPr>
      <w:rPr>
        <w:rFonts w:hint="default"/>
        <w:b/>
        <w:bCs/>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4"/>
  </w:num>
  <w:num w:numId="4">
    <w:abstractNumId w:val="8"/>
  </w:num>
  <w:num w:numId="5">
    <w:abstractNumId w:val="5"/>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56"/>
    <w:rsid w:val="00201FF7"/>
    <w:rsid w:val="00230356"/>
    <w:rsid w:val="00986FDF"/>
    <w:rsid w:val="009D5C90"/>
    <w:rsid w:val="00A52F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2E94A-A567-45CD-A146-043FB73B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03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0356"/>
  </w:style>
  <w:style w:type="paragraph" w:styleId="Piedepgina">
    <w:name w:val="footer"/>
    <w:basedOn w:val="Normal"/>
    <w:link w:val="PiedepginaCar"/>
    <w:uiPriority w:val="99"/>
    <w:unhideWhenUsed/>
    <w:rsid w:val="002303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0356"/>
  </w:style>
  <w:style w:type="table" w:styleId="Tablaconcuadrcula">
    <w:name w:val="Table Grid"/>
    <w:basedOn w:val="Tablanormal"/>
    <w:uiPriority w:val="39"/>
    <w:rsid w:val="00230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
    <w:name w:val="Tabla normal 11"/>
    <w:basedOn w:val="Tablanormal"/>
    <w:next w:val="Tablanormal1"/>
    <w:uiPriority w:val="41"/>
    <w:rsid w:val="00230356"/>
    <w:pPr>
      <w:spacing w:after="0" w:line="240" w:lineRule="auto"/>
    </w:pPr>
    <w:rPr>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23035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1712</Words>
  <Characters>9419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2023-08-07T16:26:00Z</dcterms:created>
  <dcterms:modified xsi:type="dcterms:W3CDTF">2023-08-30T19:03:00Z</dcterms:modified>
</cp:coreProperties>
</file>